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2DEE6F">
      <w:pPr>
        <w:spacing w:line="360" w:lineRule="auto"/>
        <w:jc w:val="center"/>
        <w:rPr>
          <w:rFonts w:hint="default" w:ascii="Times New Roman" w:hAnsi="Times New Roman" w:cs="Times New Roman"/>
          <w:b/>
          <w:bCs/>
          <w:sz w:val="24"/>
          <w:szCs w:val="24"/>
          <w:highlight w:val="none"/>
          <w:lang w:val="en-US"/>
        </w:rPr>
      </w:pPr>
      <w:r>
        <w:rPr>
          <w:rFonts w:hint="default" w:ascii="Times New Roman" w:hAnsi="Times New Roman" w:cs="Times New Roman"/>
          <w:b/>
          <w:bCs/>
          <w:sz w:val="28"/>
          <w:szCs w:val="28"/>
        </w:rPr>
        <w:t>Development of a Python-</w:t>
      </w:r>
      <w:r>
        <w:rPr>
          <w:rFonts w:hint="default" w:ascii="Times New Roman" w:hAnsi="Times New Roman" w:cs="Times New Roman"/>
          <w:b/>
          <w:bCs/>
          <w:sz w:val="28"/>
          <w:szCs w:val="28"/>
          <w:lang w:val="en-US"/>
        </w:rPr>
        <w:t>B</w:t>
      </w:r>
      <w:r>
        <w:rPr>
          <w:rFonts w:hint="default" w:ascii="Times New Roman" w:hAnsi="Times New Roman" w:cs="Times New Roman"/>
          <w:b/>
          <w:bCs/>
          <w:sz w:val="28"/>
          <w:szCs w:val="28"/>
        </w:rPr>
        <w:t xml:space="preserve">ased </w:t>
      </w:r>
      <w:r>
        <w:rPr>
          <w:rFonts w:hint="default" w:ascii="Times New Roman" w:hAnsi="Times New Roman" w:cs="Times New Roman"/>
          <w:b/>
          <w:bCs/>
          <w:sz w:val="28"/>
          <w:szCs w:val="28"/>
          <w:lang w:val="en-US"/>
        </w:rPr>
        <w:t>P</w:t>
      </w:r>
      <w:r>
        <w:rPr>
          <w:rFonts w:hint="default" w:ascii="Times New Roman" w:hAnsi="Times New Roman" w:cs="Times New Roman"/>
          <w:b/>
          <w:bCs/>
          <w:sz w:val="28"/>
          <w:szCs w:val="28"/>
        </w:rPr>
        <w:t xml:space="preserve">ipeline for </w:t>
      </w:r>
      <w:r>
        <w:rPr>
          <w:rFonts w:hint="default" w:ascii="Times New Roman" w:hAnsi="Times New Roman" w:cs="Times New Roman"/>
          <w:b/>
          <w:bCs/>
          <w:sz w:val="28"/>
          <w:szCs w:val="28"/>
          <w:lang w:val="en-US"/>
        </w:rPr>
        <w:t>I</w:t>
      </w:r>
      <w:r>
        <w:rPr>
          <w:rFonts w:hint="default" w:ascii="Times New Roman" w:hAnsi="Times New Roman" w:cs="Times New Roman"/>
          <w:b/>
          <w:bCs/>
          <w:sz w:val="28"/>
          <w:szCs w:val="28"/>
        </w:rPr>
        <w:t xml:space="preserve">dentifying </w:t>
      </w:r>
      <w:r>
        <w:rPr>
          <w:rFonts w:hint="default" w:ascii="Times New Roman" w:hAnsi="Times New Roman" w:cs="Times New Roman"/>
          <w:b/>
          <w:bCs/>
          <w:sz w:val="28"/>
          <w:szCs w:val="28"/>
          <w:lang w:val="en-US"/>
        </w:rPr>
        <w:t>C</w:t>
      </w:r>
      <w:r>
        <w:rPr>
          <w:rFonts w:hint="default" w:ascii="Times New Roman" w:hAnsi="Times New Roman" w:cs="Times New Roman"/>
          <w:b/>
          <w:bCs/>
          <w:sz w:val="28"/>
          <w:szCs w:val="28"/>
        </w:rPr>
        <w:t>urcumin-</w:t>
      </w:r>
      <w:r>
        <w:rPr>
          <w:rFonts w:hint="default" w:ascii="Times New Roman" w:hAnsi="Times New Roman" w:cs="Times New Roman"/>
          <w:b/>
          <w:bCs/>
          <w:sz w:val="28"/>
          <w:szCs w:val="28"/>
          <w:lang w:val="en-US"/>
        </w:rPr>
        <w:t>R</w:t>
      </w:r>
      <w:r>
        <w:rPr>
          <w:rFonts w:hint="default" w:ascii="Times New Roman" w:hAnsi="Times New Roman" w:cs="Times New Roman"/>
          <w:b/>
          <w:bCs/>
          <w:sz w:val="28"/>
          <w:szCs w:val="28"/>
        </w:rPr>
        <w:t xml:space="preserve">elated </w:t>
      </w:r>
      <w:r>
        <w:rPr>
          <w:rFonts w:hint="default" w:ascii="Times New Roman" w:hAnsi="Times New Roman" w:cs="Times New Roman"/>
          <w:b/>
          <w:bCs/>
          <w:sz w:val="28"/>
          <w:szCs w:val="28"/>
          <w:lang w:val="en-US"/>
        </w:rPr>
        <w:t>G</w:t>
      </w:r>
      <w:r>
        <w:rPr>
          <w:rFonts w:hint="default" w:ascii="Times New Roman" w:hAnsi="Times New Roman" w:cs="Times New Roman"/>
          <w:b/>
          <w:bCs/>
          <w:sz w:val="28"/>
          <w:szCs w:val="28"/>
        </w:rPr>
        <w:t xml:space="preserve">enetic markers in Curcuma </w:t>
      </w:r>
      <w:r>
        <w:rPr>
          <w:rFonts w:hint="default" w:ascii="Times New Roman" w:hAnsi="Times New Roman" w:cs="Times New Roman"/>
          <w:b/>
          <w:bCs/>
          <w:sz w:val="28"/>
          <w:szCs w:val="28"/>
          <w:lang w:val="en-US"/>
        </w:rPr>
        <w:t>L</w:t>
      </w:r>
      <w:r>
        <w:rPr>
          <w:rFonts w:hint="default" w:ascii="Times New Roman" w:hAnsi="Times New Roman" w:cs="Times New Roman"/>
          <w:b/>
          <w:bCs/>
          <w:sz w:val="28"/>
          <w:szCs w:val="28"/>
        </w:rPr>
        <w:t>onga</w:t>
      </w:r>
    </w:p>
    <w:p w14:paraId="6F8D577F">
      <w:pPr>
        <w:pStyle w:val="7"/>
        <w:keepNext w:val="0"/>
        <w:keepLines w:val="0"/>
        <w:widowControl/>
        <w:suppressLineNumbers w:val="0"/>
        <w:spacing w:line="360" w:lineRule="auto"/>
        <w:jc w:val="center"/>
        <w:rPr>
          <w:rFonts w:hint="default" w:ascii="Times New Roman" w:hAnsi="Times New Roman" w:cs="Times New Roman"/>
          <w:sz w:val="24"/>
          <w:szCs w:val="24"/>
          <w:lang w:val="en-US"/>
        </w:rPr>
      </w:pPr>
    </w:p>
    <w:p w14:paraId="7A6E63D3">
      <w:pPr>
        <w:pStyle w:val="7"/>
        <w:keepNext w:val="0"/>
        <w:keepLines w:val="0"/>
        <w:widowControl/>
        <w:suppressLineNumbers w:val="0"/>
        <w:spacing w:line="36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lang w:val="en-US"/>
        </w:rPr>
        <w:t>Oluwatoyin Ishola</w:t>
      </w:r>
      <w:r>
        <w:rPr>
          <w:rFonts w:hint="default" w:cs="Times New Roman"/>
          <w:sz w:val="24"/>
          <w:szCs w:val="24"/>
          <w:lang w:val="en-US"/>
        </w:rPr>
        <w:t>8</w:t>
      </w:r>
      <w:r>
        <w:rPr>
          <w:rFonts w:hint="default" w:cs="Times New Roman"/>
          <w:sz w:val="24"/>
          <w:szCs w:val="24"/>
          <w:vertAlign w:val="superscript"/>
          <w:lang w:val="en-US"/>
        </w:rPr>
        <w:t>*</w:t>
      </w:r>
      <w:r>
        <w:rPr>
          <w:rFonts w:hint="default" w:ascii="Times New Roman" w:hAnsi="Times New Roman" w:cs="Times New Roman"/>
          <w:sz w:val="24"/>
          <w:szCs w:val="24"/>
          <w:vertAlign w:val="superscript"/>
          <w:lang w:val="en-US"/>
        </w:rPr>
        <w:t>1</w:t>
      </w:r>
      <w:r>
        <w:rPr>
          <w:rFonts w:hint="default" w:ascii="Times New Roman" w:hAnsi="Times New Roman" w:cs="Times New Roman"/>
          <w:sz w:val="24"/>
          <w:szCs w:val="24"/>
          <w:lang w:val="en-US"/>
        </w:rPr>
        <w:t xml:space="preserve">, Ugochukwu Onyemaobi </w:t>
      </w:r>
      <w:r>
        <w:rPr>
          <w:rFonts w:hint="default" w:ascii="Times New Roman" w:hAnsi="Times New Roman" w:cs="Times New Roman"/>
          <w:sz w:val="24"/>
          <w:szCs w:val="24"/>
          <w:vertAlign w:val="superscript"/>
          <w:lang w:val="en-US"/>
        </w:rPr>
        <w:t>2</w:t>
      </w:r>
      <w:r>
        <w:rPr>
          <w:rFonts w:hint="default" w:ascii="Times New Roman" w:hAnsi="Times New Roman" w:cs="Times New Roman"/>
          <w:sz w:val="24"/>
          <w:szCs w:val="24"/>
          <w:lang w:val="en-US"/>
        </w:rPr>
        <w:t xml:space="preserve">, Bello Habibat Bolanle </w:t>
      </w:r>
      <w:r>
        <w:rPr>
          <w:rFonts w:hint="default" w:ascii="Times New Roman" w:hAnsi="Times New Roman" w:cs="Times New Roman"/>
          <w:sz w:val="24"/>
          <w:szCs w:val="24"/>
          <w:vertAlign w:val="superscript"/>
          <w:lang w:val="en-US"/>
        </w:rPr>
        <w:t>3</w:t>
      </w:r>
      <w:r>
        <w:rPr>
          <w:rFonts w:hint="default" w:ascii="Times New Roman" w:hAnsi="Times New Roman" w:cs="Times New Roman"/>
          <w:sz w:val="24"/>
          <w:szCs w:val="24"/>
          <w:lang w:val="en-US"/>
        </w:rPr>
        <w:t>,Isreal Precious Ayomide</w:t>
      </w:r>
      <w:r>
        <w:rPr>
          <w:rFonts w:hint="default" w:ascii="Times New Roman" w:hAnsi="Times New Roman" w:cs="Times New Roman"/>
          <w:sz w:val="24"/>
          <w:szCs w:val="24"/>
          <w:vertAlign w:val="superscript"/>
          <w:lang w:val="en-US"/>
        </w:rPr>
        <w:t>4</w:t>
      </w:r>
      <w:r>
        <w:rPr>
          <w:rFonts w:hint="default" w:ascii="Times New Roman" w:hAnsi="Times New Roman" w:cs="Times New Roman"/>
          <w:sz w:val="24"/>
          <w:szCs w:val="24"/>
          <w:lang w:val="en-US"/>
        </w:rPr>
        <w:t>, Glory  Ojoma Simon</w:t>
      </w:r>
      <w:r>
        <w:rPr>
          <w:rFonts w:hint="default" w:ascii="Times New Roman" w:hAnsi="Times New Roman" w:cs="Times New Roman"/>
          <w:sz w:val="24"/>
          <w:szCs w:val="24"/>
          <w:vertAlign w:val="superscript"/>
          <w:lang w:val="en-US"/>
        </w:rPr>
        <w:t>5</w:t>
      </w:r>
      <w:r>
        <w:rPr>
          <w:rFonts w:hint="default" w:ascii="Times New Roman" w:hAnsi="Times New Roman" w:cs="Times New Roman"/>
          <w:sz w:val="24"/>
          <w:szCs w:val="24"/>
          <w:lang w:val="en-US"/>
        </w:rPr>
        <w:t>, Omolabake Josephine Adesona</w:t>
      </w:r>
      <w:r>
        <w:rPr>
          <w:rFonts w:hint="default" w:ascii="Times New Roman" w:hAnsi="Times New Roman" w:cs="Times New Roman"/>
          <w:sz w:val="24"/>
          <w:szCs w:val="24"/>
          <w:vertAlign w:val="superscript"/>
          <w:lang w:val="en-US"/>
        </w:rPr>
        <w:t>6</w:t>
      </w:r>
      <w:r>
        <w:rPr>
          <w:rFonts w:hint="default" w:cs="Times New Roman"/>
          <w:sz w:val="24"/>
          <w:szCs w:val="24"/>
          <w:vertAlign w:val="superscript"/>
          <w:lang w:val="en-US"/>
        </w:rPr>
        <w:t xml:space="preserve"> </w:t>
      </w:r>
      <w:r>
        <w:rPr>
          <w:rFonts w:hint="default" w:cs="Times New Roman"/>
          <w:sz w:val="24"/>
          <w:szCs w:val="24"/>
          <w:vertAlign w:val="baseline"/>
          <w:lang w:val="en-US"/>
        </w:rPr>
        <w:t>, Waliyat Titilayo Aremu</w:t>
      </w:r>
      <w:r>
        <w:rPr>
          <w:rFonts w:hint="default" w:cs="Times New Roman"/>
          <w:sz w:val="24"/>
          <w:szCs w:val="24"/>
          <w:vertAlign w:val="superscript"/>
          <w:lang w:val="en-US"/>
        </w:rPr>
        <w:t>7</w:t>
      </w:r>
    </w:p>
    <w:p w14:paraId="60E5B296">
      <w:pPr>
        <w:pStyle w:val="7"/>
        <w:keepNext w:val="0"/>
        <w:keepLines w:val="0"/>
        <w:widowControl/>
        <w:suppressLineNumbers w:val="0"/>
        <w:spacing w:line="360" w:lineRule="auto"/>
        <w:jc w:val="both"/>
        <w:rPr>
          <w:rFonts w:hint="default" w:ascii="Times New Roman" w:hAnsi="Times New Roman" w:cs="Times New Roman"/>
          <w:sz w:val="24"/>
          <w:szCs w:val="24"/>
          <w:vertAlign w:val="baseline"/>
          <w:lang w:val="en-US"/>
        </w:rPr>
      </w:pPr>
    </w:p>
    <w:p w14:paraId="2AA48EB0">
      <w:pPr>
        <w:pStyle w:val="7"/>
        <w:keepNext w:val="0"/>
        <w:keepLines w:val="0"/>
        <w:widowControl/>
        <w:suppressLineNumbers w:val="0"/>
        <w:spacing w:line="240" w:lineRule="auto"/>
        <w:jc w:val="both"/>
        <w:rPr>
          <w:rFonts w:hint="default" w:ascii="Times New Roman" w:hAnsi="Times New Roman" w:cs="Times New Roman"/>
          <w:sz w:val="24"/>
          <w:szCs w:val="24"/>
          <w:vertAlign w:val="baseline"/>
          <w:lang w:val="en-US"/>
        </w:rPr>
      </w:pPr>
      <w:r>
        <w:rPr>
          <w:rFonts w:hint="default" w:cs="Times New Roman"/>
          <w:sz w:val="24"/>
          <w:szCs w:val="24"/>
          <w:vertAlign w:val="superscript"/>
          <w:lang w:val="en-US"/>
        </w:rPr>
        <w:t>1</w:t>
      </w:r>
      <w:r>
        <w:rPr>
          <w:rFonts w:hint="default" w:ascii="Times New Roman" w:hAnsi="Times New Roman" w:cs="Times New Roman"/>
          <w:sz w:val="24"/>
          <w:szCs w:val="24"/>
          <w:vertAlign w:val="baseline"/>
          <w:lang w:val="en-US"/>
        </w:rPr>
        <w:t>Department of  Biochemistry, Kaduna State University, Kaduna, Nigeria</w:t>
      </w:r>
    </w:p>
    <w:p w14:paraId="47B7F73C">
      <w:pPr>
        <w:pStyle w:val="7"/>
        <w:keepNext w:val="0"/>
        <w:keepLines w:val="0"/>
        <w:widowControl/>
        <w:suppressLineNumbers w:val="0"/>
        <w:spacing w:line="240" w:lineRule="auto"/>
        <w:jc w:val="both"/>
        <w:rPr>
          <w:rFonts w:hint="default" w:ascii="Times New Roman" w:hAnsi="Times New Roman" w:cs="Times New Roman"/>
          <w:sz w:val="24"/>
          <w:szCs w:val="24"/>
          <w:vertAlign w:val="baseline"/>
          <w:lang w:val="en-US"/>
        </w:rPr>
      </w:pPr>
      <w:r>
        <w:rPr>
          <w:rFonts w:hint="default" w:cs="Times New Roman"/>
          <w:sz w:val="24"/>
          <w:szCs w:val="24"/>
          <w:vertAlign w:val="superscript"/>
          <w:lang w:val="en-US"/>
        </w:rPr>
        <w:t>2</w:t>
      </w:r>
      <w:r>
        <w:rPr>
          <w:rFonts w:hint="default" w:ascii="Times New Roman" w:hAnsi="Times New Roman" w:cs="Times New Roman"/>
          <w:sz w:val="24"/>
          <w:szCs w:val="24"/>
          <w:vertAlign w:val="baseline"/>
          <w:lang w:val="en-US"/>
        </w:rPr>
        <w:t>Department of  Biochemistry, Kaduna State University, Kaduna, Nigeria</w:t>
      </w:r>
    </w:p>
    <w:p w14:paraId="598989F4">
      <w:pPr>
        <w:pStyle w:val="7"/>
        <w:keepNext w:val="0"/>
        <w:keepLines w:val="0"/>
        <w:widowControl/>
        <w:suppressLineNumbers w:val="0"/>
        <w:spacing w:line="240" w:lineRule="auto"/>
        <w:jc w:val="both"/>
        <w:rPr>
          <w:rFonts w:hint="default" w:ascii="Times New Roman" w:hAnsi="Times New Roman" w:cs="Times New Roman"/>
          <w:sz w:val="24"/>
          <w:szCs w:val="24"/>
          <w:vertAlign w:val="baseline"/>
          <w:lang w:val="en-US"/>
        </w:rPr>
      </w:pPr>
      <w:r>
        <w:rPr>
          <w:rFonts w:hint="default" w:cs="Times New Roman"/>
          <w:sz w:val="24"/>
          <w:szCs w:val="24"/>
          <w:vertAlign w:val="superscript"/>
          <w:lang w:val="en-US"/>
        </w:rPr>
        <w:t>3</w:t>
      </w:r>
      <w:r>
        <w:rPr>
          <w:rFonts w:hint="default" w:ascii="Times New Roman" w:hAnsi="Times New Roman" w:cs="Times New Roman"/>
          <w:sz w:val="24"/>
          <w:szCs w:val="24"/>
          <w:vertAlign w:val="baseline"/>
          <w:lang w:val="en-US"/>
        </w:rPr>
        <w:t xml:space="preserve">Department of  Crop, Soil, and  Pest  Management, Federal University of  Technology, Akure, Nigeria </w:t>
      </w:r>
    </w:p>
    <w:p w14:paraId="5A1D65F5">
      <w:pPr>
        <w:pStyle w:val="7"/>
        <w:keepNext w:val="0"/>
        <w:keepLines w:val="0"/>
        <w:widowControl/>
        <w:suppressLineNumbers w:val="0"/>
        <w:spacing w:line="240" w:lineRule="auto"/>
        <w:jc w:val="both"/>
        <w:rPr>
          <w:rFonts w:hint="default" w:ascii="Times New Roman" w:hAnsi="Times New Roman" w:cs="Times New Roman"/>
          <w:sz w:val="24"/>
          <w:szCs w:val="24"/>
          <w:vertAlign w:val="superscript"/>
          <w:lang w:val="en-US"/>
        </w:rPr>
      </w:pPr>
      <w:r>
        <w:rPr>
          <w:rFonts w:hint="default" w:cs="Times New Roman"/>
          <w:sz w:val="24"/>
          <w:szCs w:val="24"/>
          <w:vertAlign w:val="superscript"/>
          <w:lang w:val="en-US"/>
        </w:rPr>
        <w:t>4</w:t>
      </w:r>
      <w:r>
        <w:rPr>
          <w:rFonts w:hint="default" w:ascii="Times New Roman" w:hAnsi="Times New Roman" w:cs="Times New Roman"/>
          <w:sz w:val="24"/>
          <w:szCs w:val="24"/>
          <w:vertAlign w:val="baseline"/>
          <w:lang w:val="en-US"/>
        </w:rPr>
        <w:t xml:space="preserve">Department of Computer Science, </w:t>
      </w:r>
      <w:r>
        <w:rPr>
          <w:rFonts w:hint="default" w:ascii="Times New Roman" w:hAnsi="Times New Roman" w:cs="Times New Roman"/>
          <w:sz w:val="24"/>
          <w:szCs w:val="24"/>
          <w:vertAlign w:val="superscript"/>
          <w:lang w:val="en-US"/>
        </w:rPr>
        <w:t xml:space="preserve"> </w:t>
      </w:r>
      <w:r>
        <w:rPr>
          <w:rFonts w:hint="default" w:ascii="Times New Roman" w:hAnsi="Times New Roman" w:cs="Times New Roman"/>
          <w:sz w:val="24"/>
          <w:szCs w:val="24"/>
          <w:vertAlign w:val="baseline"/>
          <w:lang w:val="en-US"/>
        </w:rPr>
        <w:t xml:space="preserve">Federal University, Lokoja, Nigeria </w:t>
      </w:r>
      <w:r>
        <w:rPr>
          <w:rFonts w:hint="default" w:ascii="Times New Roman" w:hAnsi="Times New Roman" w:cs="Times New Roman"/>
          <w:sz w:val="24"/>
          <w:szCs w:val="24"/>
          <w:vertAlign w:val="superscript"/>
          <w:lang w:val="en-US"/>
        </w:rPr>
        <w:t>5</w:t>
      </w:r>
    </w:p>
    <w:p w14:paraId="520ED03F">
      <w:pPr>
        <w:pStyle w:val="7"/>
        <w:keepNext w:val="0"/>
        <w:keepLines w:val="0"/>
        <w:widowControl/>
        <w:suppressLineNumbers w:val="0"/>
        <w:spacing w:line="240" w:lineRule="auto"/>
        <w:jc w:val="both"/>
        <w:rPr>
          <w:rFonts w:hint="default" w:ascii="Times New Roman" w:hAnsi="Times New Roman" w:cs="Times New Roman"/>
          <w:sz w:val="24"/>
          <w:szCs w:val="24"/>
          <w:vertAlign w:val="superscript"/>
          <w:lang w:val="en-US"/>
        </w:rPr>
      </w:pPr>
      <w:r>
        <w:rPr>
          <w:rFonts w:hint="default" w:cs="Times New Roman"/>
          <w:sz w:val="24"/>
          <w:szCs w:val="24"/>
          <w:vertAlign w:val="superscript"/>
          <w:lang w:val="en-US"/>
        </w:rPr>
        <w:t>5</w:t>
      </w:r>
      <w:r>
        <w:rPr>
          <w:rFonts w:hint="default" w:ascii="Times New Roman" w:hAnsi="Times New Roman" w:cs="Times New Roman"/>
          <w:sz w:val="24"/>
          <w:szCs w:val="24"/>
          <w:lang w:val="en-US"/>
        </w:rPr>
        <w:t>Department  of Chemical Science, Olabisi Onabanjo University, Ogun State, Nigeria</w:t>
      </w:r>
      <w:r>
        <w:rPr>
          <w:rFonts w:hint="default" w:ascii="Times New Roman" w:hAnsi="Times New Roman" w:cs="Times New Roman"/>
          <w:sz w:val="24"/>
          <w:szCs w:val="24"/>
          <w:vertAlign w:val="superscript"/>
          <w:lang w:val="en-US"/>
        </w:rPr>
        <w:t>6</w:t>
      </w:r>
    </w:p>
    <w:p w14:paraId="61B0C086">
      <w:pPr>
        <w:pStyle w:val="7"/>
        <w:keepNext w:val="0"/>
        <w:keepLines w:val="0"/>
        <w:widowControl/>
        <w:suppressLineNumbers w:val="0"/>
        <w:spacing w:line="240" w:lineRule="auto"/>
        <w:jc w:val="both"/>
        <w:rPr>
          <w:rFonts w:hint="default" w:ascii="Times New Roman" w:hAnsi="Times New Roman" w:cs="Times New Roman"/>
          <w:sz w:val="24"/>
          <w:szCs w:val="24"/>
          <w:vertAlign w:val="baseline"/>
          <w:lang w:val="en-US"/>
        </w:rPr>
      </w:pPr>
      <w:r>
        <w:rPr>
          <w:rFonts w:hint="default" w:cs="Times New Roman"/>
          <w:sz w:val="24"/>
          <w:szCs w:val="24"/>
          <w:vertAlign w:val="superscript"/>
          <w:lang w:val="en-US"/>
        </w:rPr>
        <w:t>6</w:t>
      </w:r>
      <w:r>
        <w:rPr>
          <w:rFonts w:hint="default" w:ascii="Times New Roman" w:hAnsi="Times New Roman" w:cs="Times New Roman"/>
          <w:sz w:val="24"/>
          <w:szCs w:val="24"/>
          <w:vertAlign w:val="baseline"/>
          <w:lang w:val="en-US"/>
        </w:rPr>
        <w:t xml:space="preserve">Department of Science Laboratory Technology, School of Scirnce and Technology, Federal Polytechnic, Ayede, Oyo State </w:t>
      </w:r>
    </w:p>
    <w:p w14:paraId="707B75F4">
      <w:pPr>
        <w:pStyle w:val="7"/>
        <w:keepNext w:val="0"/>
        <w:keepLines w:val="0"/>
        <w:widowControl/>
        <w:suppressLineNumbers w:val="0"/>
        <w:spacing w:line="240" w:lineRule="auto"/>
        <w:jc w:val="both"/>
        <w:rPr>
          <w:rFonts w:hint="default" w:ascii="Times New Roman" w:hAnsi="Times New Roman" w:cs="Times New Roman"/>
          <w:b/>
          <w:bCs/>
          <w:sz w:val="24"/>
          <w:szCs w:val="24"/>
          <w:vertAlign w:val="baseline"/>
          <w:lang w:val="en-US"/>
        </w:rPr>
      </w:pPr>
      <w:r>
        <w:rPr>
          <w:rFonts w:hint="default" w:cs="Times New Roman"/>
          <w:sz w:val="24"/>
          <w:szCs w:val="24"/>
          <w:vertAlign w:val="superscript"/>
          <w:lang w:val="en-US"/>
        </w:rPr>
        <w:t>7</w:t>
      </w:r>
      <w:r>
        <w:rPr>
          <w:rFonts w:hint="default" w:cs="Times New Roman"/>
          <w:sz w:val="24"/>
          <w:szCs w:val="24"/>
          <w:vertAlign w:val="baseline"/>
          <w:lang w:val="en-US"/>
        </w:rPr>
        <w:t xml:space="preserve">Department of Agricultural Economics, Ladoke Akintola University of  Technology </w:t>
      </w:r>
    </w:p>
    <w:p w14:paraId="18FC8610">
      <w:pPr>
        <w:pStyle w:val="7"/>
        <w:keepNext w:val="0"/>
        <w:keepLines w:val="0"/>
        <w:widowControl/>
        <w:suppressLineNumbers w:val="0"/>
        <w:spacing w:line="240" w:lineRule="auto"/>
        <w:jc w:val="both"/>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Abst</w:t>
      </w:r>
      <w:r>
        <w:rPr>
          <w:rFonts w:hint="default" w:cs="Times New Roman"/>
          <w:b/>
          <w:bCs/>
          <w:sz w:val="24"/>
          <w:szCs w:val="24"/>
          <w:vertAlign w:val="baseline"/>
          <w:lang w:val="en-US"/>
        </w:rPr>
        <w:t>ract</w:t>
      </w:r>
    </w:p>
    <w:p w14:paraId="14EBD165">
      <w:pPr>
        <w:pStyle w:val="7"/>
        <w:keepNext w:val="0"/>
        <w:keepLines w:val="0"/>
        <w:widowControl/>
        <w:suppressLineNumbers w:val="0"/>
        <w:spacing w:line="360" w:lineRule="auto"/>
        <w:jc w:val="both"/>
        <w:rPr>
          <w:rFonts w:hint="default" w:ascii="Times New Roman" w:hAnsi="Times New Roman" w:cs="Times New Roman"/>
          <w:b/>
          <w:bCs/>
          <w:sz w:val="24"/>
          <w:szCs w:val="24"/>
          <w:highlight w:val="none"/>
          <w:lang w:val="en-US"/>
        </w:rPr>
      </w:pPr>
      <w:r>
        <w:rPr>
          <w:rFonts w:hint="default" w:ascii="Times New Roman" w:hAnsi="Times New Roman" w:cs="Times New Roman"/>
          <w:sz w:val="24"/>
          <w:szCs w:val="24"/>
        </w:rPr>
        <w:t xml:space="preserve">The study focuses on developing and validating a Python-based bioinformatics pipeline to identify genetic markers associated with curcumin biosynthesis in </w:t>
      </w:r>
      <w:r>
        <w:rPr>
          <w:rStyle w:val="4"/>
          <w:rFonts w:hint="default" w:ascii="Times New Roman" w:hAnsi="Times New Roman" w:cs="Times New Roman"/>
          <w:sz w:val="24"/>
          <w:szCs w:val="24"/>
        </w:rPr>
        <w:t>Curcuma longa</w:t>
      </w:r>
      <w:r>
        <w:rPr>
          <w:rFonts w:hint="default" w:ascii="Times New Roman" w:hAnsi="Times New Roman" w:cs="Times New Roman"/>
          <w:sz w:val="24"/>
          <w:szCs w:val="24"/>
        </w:rPr>
        <w:t xml:space="preserve"> (turmeric), addressing the challenge of variable curcumin content across turmeric varieties. Curcumin, renowned for its therapeutic properties, requires consistent levels for medicinal and commercial applications, necessitating precision breeding methods beyond traditional techniques. The study utilized genomic and phenotypic data sourced from public repositories and literature, applying next-generation sequencing technologies for data preprocessing, variant calling, association analysis, and functional annotation. Using tools such as GATK for SNP identification and PLINK for association analysis, the study revealed significant genetic markers within key genes, including </w:t>
      </w:r>
      <w:r>
        <w:rPr>
          <w:rStyle w:val="4"/>
          <w:rFonts w:hint="default" w:ascii="Times New Roman" w:hAnsi="Times New Roman" w:cs="Times New Roman"/>
          <w:sz w:val="24"/>
          <w:szCs w:val="24"/>
        </w:rPr>
        <w:t>MYB14</w:t>
      </w:r>
      <w:r>
        <w:rPr>
          <w:rFonts w:hint="default" w:ascii="Times New Roman" w:hAnsi="Times New Roman" w:cs="Times New Roman"/>
          <w:sz w:val="24"/>
          <w:szCs w:val="24"/>
        </w:rPr>
        <w:t xml:space="preserve"> and </w:t>
      </w:r>
      <w:r>
        <w:rPr>
          <w:rStyle w:val="4"/>
          <w:rFonts w:hint="default" w:ascii="Times New Roman" w:hAnsi="Times New Roman" w:cs="Times New Roman"/>
          <w:sz w:val="24"/>
          <w:szCs w:val="24"/>
        </w:rPr>
        <w:t>CURS3</w:t>
      </w:r>
      <w:r>
        <w:rPr>
          <w:rFonts w:hint="default" w:ascii="Times New Roman" w:hAnsi="Times New Roman" w:cs="Times New Roman"/>
          <w:sz w:val="24"/>
          <w:szCs w:val="24"/>
        </w:rPr>
        <w:t>, with regulatory SNPs linked to transcriptional control and enzymatic function. Notably, SNPs at positions 0, 3, and 18 exhibited statistically significant associations with curcumin content, highlighting their potential as markers for breeding high-curcumin turmeric varieties. The pipeline’s automation using Python enhanced efficiency and reproducibility, enabling large-scale genomic analysis. This research provides a scalable framework for genomic investigations in turmeric, contributing to targeted breeding programs aimed at optimizing curcumin production for therapeutic and commercial use.</w:t>
      </w:r>
    </w:p>
    <w:p w14:paraId="0AD8C0D9">
      <w:pPr>
        <w:spacing w:line="360" w:lineRule="auto"/>
        <w:jc w:val="both"/>
        <w:rPr>
          <w:rFonts w:hint="default" w:ascii="Times New Roman" w:hAnsi="Times New Roman" w:cs="Times New Roman"/>
          <w:b/>
          <w:bCs/>
          <w:sz w:val="24"/>
          <w:szCs w:val="24"/>
          <w:highlight w:val="none"/>
          <w:lang w:val="en-US"/>
        </w:rPr>
      </w:pPr>
      <w:r>
        <w:rPr>
          <w:rStyle w:val="8"/>
          <w:rFonts w:hint="default" w:ascii="Times New Roman" w:hAnsi="Times New Roman" w:eastAsia="SimSun" w:cs="Times New Roman"/>
          <w:sz w:val="24"/>
          <w:szCs w:val="24"/>
        </w:rPr>
        <w:t>Keywords:</w:t>
      </w:r>
      <w:r>
        <w:rPr>
          <w:rFonts w:hint="default" w:ascii="Times New Roman" w:hAnsi="Times New Roman" w:eastAsia="SimSun" w:cs="Times New Roman"/>
          <w:sz w:val="24"/>
          <w:szCs w:val="24"/>
        </w:rPr>
        <w:t xml:space="preserve"> Curcumin, </w:t>
      </w:r>
      <w:r>
        <w:rPr>
          <w:rStyle w:val="4"/>
          <w:rFonts w:hint="default" w:ascii="Times New Roman" w:hAnsi="Times New Roman" w:eastAsia="SimSun" w:cs="Times New Roman"/>
          <w:sz w:val="24"/>
          <w:szCs w:val="24"/>
        </w:rPr>
        <w:t>Curcuma longa</w:t>
      </w:r>
      <w:r>
        <w:rPr>
          <w:rFonts w:hint="default" w:ascii="Times New Roman" w:hAnsi="Times New Roman" w:eastAsia="SimSun" w:cs="Times New Roman"/>
          <w:sz w:val="24"/>
          <w:szCs w:val="24"/>
        </w:rPr>
        <w:t>, bioinformatics pipeline, genetic markers, next-generation sequencing, SNPs, transcriptional regulation, turmeric breeding, phenotypic data, functional annotation.</w:t>
      </w:r>
    </w:p>
    <w:p w14:paraId="407C8A7B">
      <w:pPr>
        <w:spacing w:line="360" w:lineRule="auto"/>
        <w:jc w:val="both"/>
        <w:rPr>
          <w:rFonts w:hint="default" w:ascii="Times New Roman" w:hAnsi="Times New Roman" w:cs="Times New Roman"/>
          <w:b/>
          <w:bCs/>
          <w:sz w:val="24"/>
          <w:szCs w:val="24"/>
          <w:highlight w:val="none"/>
        </w:rPr>
      </w:pPr>
      <w:r>
        <w:rPr>
          <w:rFonts w:hint="default" w:ascii="Times New Roman" w:hAnsi="Times New Roman" w:cs="Times New Roman"/>
          <w:b/>
          <w:bCs/>
          <w:sz w:val="24"/>
          <w:szCs w:val="24"/>
          <w:highlight w:val="none"/>
          <w:lang w:val="en-US"/>
        </w:rPr>
        <w:t>Introduction</w:t>
      </w:r>
    </w:p>
    <w:p w14:paraId="4F4A8CD0">
      <w:pPr>
        <w:pStyle w:val="7"/>
        <w:keepNext w:val="0"/>
        <w:keepLines w:val="0"/>
        <w:widowControl/>
        <w:suppressLineNumbers w:val="0"/>
        <w:spacing w:line="360" w:lineRule="auto"/>
        <w:rPr>
          <w:rFonts w:hint="default" w:ascii="Times New Roman" w:hAnsi="Times New Roman" w:cs="Times New Roman"/>
        </w:rPr>
      </w:pPr>
      <w:r>
        <w:rPr>
          <w:rFonts w:hint="default" w:ascii="Times New Roman" w:hAnsi="Times New Roman" w:cs="Times New Roman"/>
        </w:rPr>
        <w:t>Curcumin, the principal bioactive compound found in turmeric (</w:t>
      </w:r>
      <w:r>
        <w:rPr>
          <w:rStyle w:val="4"/>
          <w:rFonts w:hint="default" w:ascii="Times New Roman" w:hAnsi="Times New Roman" w:cs="Times New Roman"/>
        </w:rPr>
        <w:t>Curcuma longa</w:t>
      </w:r>
      <w:r>
        <w:rPr>
          <w:rFonts w:hint="default" w:ascii="Times New Roman" w:hAnsi="Times New Roman" w:cs="Times New Roman"/>
        </w:rPr>
        <w:t>), has garnered significant attention due to its extensive therapeutic properties, including anti-inflammatory, antioxidant, and anticancer effects. These properties have made turmeric a valuable component in traditional medicine and modern nutraceuticals (Aggarwal &amp; Harikumar, 2009). However, the concentration of curcumin varies significantly among different turmeric varieties, posing a challenge for consistent medicinal and commercial use. Understanding the genetic factors that influence curcumin content is crucial for developing turmeric varieties with enhanced curcumin levels (Behera et al., 2012).</w:t>
      </w:r>
    </w:p>
    <w:p w14:paraId="67F897F7">
      <w:pPr>
        <w:pStyle w:val="7"/>
        <w:keepNext w:val="0"/>
        <w:keepLines w:val="0"/>
        <w:widowControl/>
        <w:suppressLineNumbers w:val="0"/>
        <w:spacing w:line="360" w:lineRule="auto"/>
        <w:rPr>
          <w:rFonts w:hint="default" w:ascii="Times New Roman" w:hAnsi="Times New Roman" w:cs="Times New Roman"/>
        </w:rPr>
      </w:pPr>
      <w:r>
        <w:rPr>
          <w:rFonts w:hint="default" w:ascii="Times New Roman" w:hAnsi="Times New Roman" w:cs="Times New Roman"/>
        </w:rPr>
        <w:t>Traditional breeding methods, though effective, are often time-consuming and lack precision in selecting high-curcumin varieties. The advent of next-generation sequencing (NGS) technologies, coupled with bioinformatics, offers a promising solution to this challenge. By leveraging these technologies, researchers can identify genetic markers associated with desirable traits such as curcumin content, facilitating more targeted and efficient breeding programs (Varshney et al., 2009).</w:t>
      </w:r>
    </w:p>
    <w:p w14:paraId="37E20A0C">
      <w:pPr>
        <w:pStyle w:val="7"/>
        <w:keepNext w:val="0"/>
        <w:keepLines w:val="0"/>
        <w:widowControl/>
        <w:suppressLineNumbers w:val="0"/>
        <w:spacing w:line="360" w:lineRule="auto"/>
        <w:rPr>
          <w:rFonts w:hint="default" w:ascii="Times New Roman" w:hAnsi="Times New Roman" w:cs="Times New Roman"/>
        </w:rPr>
      </w:pPr>
      <w:r>
        <w:rPr>
          <w:rFonts w:hint="default" w:ascii="Times New Roman" w:hAnsi="Times New Roman" w:cs="Times New Roman"/>
        </w:rPr>
        <w:t>Despite the potential of these technologies, there is currently no well-established bioinformatics pipeline specifically designed to identify genetic markers linked to curcumin content in turmeric plants. This gap in knowledge and resources hinders the ability of researchers and breeders to effectively harness the power of genomics in improving turmeric varieties (Mishra et al., 2020).</w:t>
      </w:r>
    </w:p>
    <w:p w14:paraId="27BFCF68">
      <w:pPr>
        <w:pStyle w:val="7"/>
        <w:keepNext w:val="0"/>
        <w:keepLines w:val="0"/>
        <w:widowControl/>
        <w:suppressLineNumbers w:val="0"/>
        <w:spacing w:line="360" w:lineRule="auto"/>
        <w:rPr>
          <w:rFonts w:hint="default" w:ascii="Times New Roman" w:hAnsi="Times New Roman" w:cs="Times New Roman"/>
        </w:rPr>
      </w:pPr>
      <w:r>
        <w:rPr>
          <w:rFonts w:hint="default" w:ascii="Times New Roman" w:hAnsi="Times New Roman" w:cs="Times New Roman"/>
        </w:rPr>
        <w:t>The present study seeks to address this gap by developing a Python-based bioinformatics pipeline tailored for identifying genetic markers associated with curcumin content in turmeric. This pipeline aims to streamline the process of data collection, preprocessing, variant calling, association analysis, and functional annotation, providing a comprehensive tool for genomic research in turmeric (Cingolani et al., 2012).</w:t>
      </w:r>
    </w:p>
    <w:p w14:paraId="2BFDF963">
      <w:pPr>
        <w:spacing w:line="360" w:lineRule="auto"/>
        <w:jc w:val="both"/>
        <w:rPr>
          <w:rFonts w:hint="default" w:ascii="Times New Roman" w:hAnsi="Times New Roman" w:cs="Times New Roman"/>
          <w:b/>
          <w:bCs/>
          <w:sz w:val="24"/>
          <w:szCs w:val="24"/>
          <w:highlight w:val="none"/>
        </w:rPr>
      </w:pPr>
      <w:r>
        <w:rPr>
          <w:rFonts w:hint="default" w:ascii="Times New Roman" w:hAnsi="Times New Roman" w:cs="Times New Roman"/>
          <w:b/>
          <w:bCs/>
          <w:sz w:val="24"/>
          <w:szCs w:val="24"/>
          <w:highlight w:val="none"/>
          <w:lang w:val="en-US"/>
        </w:rPr>
        <w:t xml:space="preserve"> Aims</w:t>
      </w:r>
    </w:p>
    <w:p w14:paraId="52CDDFA1">
      <w:pPr>
        <w:spacing w:line="360" w:lineRule="auto"/>
        <w:jc w:val="both"/>
        <w:rPr>
          <w:rFonts w:hint="default" w:ascii="Times New Roman" w:hAnsi="Times New Roman" w:cs="Times New Roman"/>
          <w:b/>
          <w:bCs/>
          <w:sz w:val="24"/>
          <w:szCs w:val="24"/>
          <w:highlight w:val="none"/>
          <w:lang w:val="en-US"/>
        </w:rPr>
      </w:pPr>
      <w:r>
        <w:rPr>
          <w:rFonts w:hint="default" w:ascii="Times New Roman" w:hAnsi="Times New Roman" w:cs="Times New Roman"/>
          <w:sz w:val="24"/>
          <w:szCs w:val="24"/>
          <w:highlight w:val="none"/>
          <w:lang w:val="en-US"/>
        </w:rPr>
        <w:t xml:space="preserve">The primary aim of this study is to develop and validate a Python-based bioinformatics pipeline for the identification of genetic markers associated with curcumin content in turmeric plants. </w:t>
      </w:r>
    </w:p>
    <w:p w14:paraId="570BEBBC">
      <w:pPr>
        <w:spacing w:line="360" w:lineRule="auto"/>
        <w:jc w:val="both"/>
        <w:rPr>
          <w:rFonts w:hint="default" w:ascii="Times New Roman" w:hAnsi="Times New Roman" w:cs="Times New Roman"/>
          <w:b/>
          <w:bCs/>
          <w:sz w:val="24"/>
          <w:szCs w:val="24"/>
          <w:highlight w:val="none"/>
        </w:rPr>
      </w:pPr>
      <w:r>
        <w:rPr>
          <w:rFonts w:hint="default" w:ascii="Times New Roman" w:hAnsi="Times New Roman" w:cs="Times New Roman"/>
          <w:b/>
          <w:bCs/>
          <w:sz w:val="24"/>
          <w:szCs w:val="24"/>
          <w:highlight w:val="none"/>
          <w:lang w:val="en-US"/>
        </w:rPr>
        <w:t>Objectives</w:t>
      </w:r>
    </w:p>
    <w:p w14:paraId="10955D28">
      <w:pPr>
        <w:spacing w:line="360" w:lineRule="auto"/>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val="en-US"/>
        </w:rPr>
        <w:t xml:space="preserve">The objectives of this study are </w:t>
      </w:r>
    </w:p>
    <w:p w14:paraId="0014D00E">
      <w:pPr>
        <w:spacing w:line="360" w:lineRule="auto"/>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val="en-US"/>
        </w:rPr>
        <w:t>1. To collect and  process genomic and phenotypic data relevant to curcumin content in turmeric from public repositories and literature.</w:t>
      </w:r>
    </w:p>
    <w:p w14:paraId="237FBD7B">
      <w:pPr>
        <w:spacing w:line="360" w:lineRule="auto"/>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val="en-US"/>
        </w:rPr>
        <w:t xml:space="preserve">2. To perform variant calling and association analysis using the processed data to identify genetic markers linked to curcumin content </w:t>
      </w:r>
    </w:p>
    <w:p w14:paraId="1B97B772">
      <w:pPr>
        <w:spacing w:line="360" w:lineRule="auto"/>
        <w:jc w:val="both"/>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3. To automate the bioinformatics pipeline using Python, and to annotate the identified genetic markers to understand their potential impact on curcumin biosynthesis.</w:t>
      </w:r>
    </w:p>
    <w:p w14:paraId="74E32BA2">
      <w:pPr>
        <w:spacing w:line="360" w:lineRule="auto"/>
        <w:jc w:val="both"/>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 xml:space="preserve"> Review of Literature</w:t>
      </w:r>
    </w:p>
    <w:p w14:paraId="66FA2061">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lang w:val="en-US"/>
        </w:rPr>
        <w:t xml:space="preserve"> </w:t>
      </w:r>
      <w:r>
        <w:rPr>
          <w:rFonts w:hint="default" w:ascii="Times New Roman" w:hAnsi="Times New Roman" w:eastAsia="Times New Roman" w:cs="Times New Roman"/>
          <w:b/>
          <w:bCs/>
          <w:sz w:val="24"/>
          <w:szCs w:val="24"/>
        </w:rPr>
        <w:t>Introduction to Curcumin and Its Importance</w:t>
      </w:r>
    </w:p>
    <w:p w14:paraId="5C7C7CD1">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Curcumin, the active compound in turmeric (Curcuma longa), has been celebrated for its extensive medicinal properties, ranging from traditional Ayurvedic uses to modern therapeutic applications. It is renowned for its anti-inflammatory, antioxidant, and anticancer activities, which have been validated through numerous preclinical and clinical studies (Aggarwal &amp; Harikumar, 2009). By targeting multiple biological pathways, curcumin has demonstrated efficacy in managing inflammatory diseases such as rheumatoid arthritis and neurodegenerative conditions like Alzheimer’s, as well as inhibiting tumor growth in cancers such as breast and colorectal (Jurenka, 2009; Gupta et al., 2013). Its unique ability to regulate key molecular pathways, including NF-κB and STAT3, underpins its therapeutic versatility, making it a valuable adjunct to conventional treatments like chemotherapy and radiation.</w:t>
      </w:r>
    </w:p>
    <w:p w14:paraId="5B40F4D1">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Despite its potential, curcumin’s low bioavailability poses a major challenge to its clinical application. Innovations such as co-administration with piperine and nanotechnology-based delivery systems have significantly improved its stability and systemic absorption (Shoba et al., 1998; Anand et al., 2007). In addition to its medicinal benefits, curcumin plays a vital role in the nutraceutical industry, where it is widely marketed as a dietary supplement for general wellness. Advances in formulation technologies and ongoing research into synthetic derivatives are expanding its scope, offering promise in regenerative medicine and personalized therapeutics. As large-scale clinical trials continue to address its efficacy and safety, curcumin’s integration into modern healthcare and its rising prominence in the global market underscore its importance as a natural therapeutic agent (Tetenyi, 2020).</w:t>
      </w:r>
    </w:p>
    <w:p w14:paraId="35957EA1">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lang w:val="en-US"/>
        </w:rPr>
        <w:t>Curcumin Biosynthesis Pathways</w:t>
      </w:r>
    </w:p>
    <w:p w14:paraId="194B1AEB">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Biochemical Pathways of Curcumin Synthesis</w:t>
      </w:r>
    </w:p>
    <w:p w14:paraId="58891C01">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Curcumin biosynthesis in turmeric (Curcuma longa) is a highly complex and well-orchestrated process involving multiple enzymatic steps within the plant's secondary metabolic pathways. Central to this process is the phenylpropanoid pathway, which provides the primary precursors for curcuminoid synthesis. The pathway begins with phenylalanine, an essential aromatic amino acid, which is converted into cinnamic acid by the action of phenylalanine ammonia-lyase (PAL). This enzyme catalyzes the deamination of phenylalanine, a critical first step that channels metabolites into the curcumin biosynthetic pathway (Maheshwari et al., 2006).</w:t>
      </w:r>
    </w:p>
    <w:p w14:paraId="065C7A97">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cinnamic acid produced is then hydroxylated to form p-coumaric acid, a reaction mediated by cinnamate-4-hydroxylase. Subsequently, p-coumaric acid undergoes CoA activation by 4-coumarate-CoA ligase to form p-coumaroyl-CoA, which serves as a key intermediate. This intermediate, along with malonyl-CoA derived from the fatty acid biosynthesis pathway, undergoes condensation reactions to produce the curcuminoid scaffold. The involvement of polyketide synthases (PKSs) in this stage exemplifies the intricate enzymology that characterizes curcumin synthesis (Katsuyama et al., 2009).</w:t>
      </w:r>
    </w:p>
    <w:p w14:paraId="27DEC064">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conversion of p-coumaroyl-CoA to feruloyl-CoA marks a pivotal step, as feruloyl-CoA serves as a direct precursor for curcumin. This reaction is catalyzed by O-methyltransferase enzymes that methylate p-coumaroyl-CoA to produce ferulic acid derivatives. In the final stages, curcumin synthase (CURS), a type III polyketide synthase, catalyzes the condensation of two feruloyl-CoA molecules and one malonyl-CoA molecule to form curcumin. This reaction underscores the precision of biochemical machinery in producing the characteristic yellow pigment and bioactive compound of turmeric (Panchagnula et al., 2009).</w:t>
      </w:r>
    </w:p>
    <w:p w14:paraId="0D840E53">
      <w:pPr>
        <w:spacing w:line="360"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rPr>
        <w:t>The biochemical pathways of curcumin synthesis are tightly regulated by environmental factors, developmental cues, and cellular energy status. For instance, the availability of precursor molecules such as phenylalanine and malonyl-CoA significantly influences the flux through the pathway. Similarly, the activity of enzymes like PAL, cinnamate-4-hydroxylase, and CURS is modulated by the plant’s physiological state and external conditions, including nutrient availability and stress factors (Mohanty et al., 2011).</w:t>
      </w:r>
    </w:p>
    <w:p w14:paraId="2B6FDEAE">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Regulatory Genes in Curcumin Production</w:t>
      </w:r>
    </w:p>
    <w:p w14:paraId="53AF9D8E">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regulation of curcumin biosynthesis is a sophisticated process governed by specific genes and transcription factors that modulate the expression of key enzymes involved in the pathway. Among the most critical regulators are members of the MYB transcription factor family, which have been shown to control the expression of PAL and other enzymes in the phenylpropanoid pathway. MYB14 and MYB4, for instance, play pivotal roles in enhancing or repressing curcumin production depending on the plant's developmental stage or environmental stimuli (Stracke et al., 2001).</w:t>
      </w:r>
    </w:p>
    <w:p w14:paraId="5CE88F13">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Basic helix-loop-helix (bHLH) transcription factors further contribute to the regulation of curcumin biosynthesis by interacting with MYB proteins to form regulatory complexes. These complexes are integral in orchestrating the transcription of genes involved in the pathway, ensuring a coordinated response to internal and external signals. Additionally, the involvement of WRKY transcription factors, which are known for their role in stress responses, suggests a link between curcumin production and the plant's defense mechanisms (Paz-Ares et al., 2013).</w:t>
      </w:r>
    </w:p>
    <w:p w14:paraId="3E9D89B6">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Genetic studies have identified other key regulatory genes that influence the biosynthetic pathway. For example, genes encoding O-methyltransferases and CURS enzymes are subject to transcriptional and post-transcriptional regulation, which determines their expression levels and enzymatic activity. Variations in these genes across different turmeric varieties partly explain the observed differences in curcumin content, making them targets for genetic improvement (Kumar et al., 2008).</w:t>
      </w:r>
    </w:p>
    <w:p w14:paraId="3F216441">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Emerging evidence also highlights the role of epigenetic modifications, such as DNA methylation and histone acetylation, in regulating the expression of curcumin biosynthetic genes. These modifications are influenced by environmental factors and developmental stages, adding another layer of complexity to the regulation of the pathway. Understanding these epigenetic mechanisms could open new avenues for enhancing curcumin production through targeted interventions (Xu et al., 2015).</w:t>
      </w:r>
    </w:p>
    <w:p w14:paraId="73557954">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Environmental factors such as soil nutrient levels, light exposure, and climatic conditions further interact with genetic regulators to modulate curcumin biosynthesis. Studies have shown that turmeric plants grown under specific conditions, such as nutrient-rich soils and tropical climates, exhibit higher curcumin levels. This interplay between genetic and environmental factors underscores the importance of integrated approaches in optimizing curcumin production (Singh et al., 2013).</w:t>
      </w:r>
    </w:p>
    <w:p w14:paraId="2EF858EC">
      <w:pPr>
        <w:spacing w:line="360" w:lineRule="auto"/>
        <w:jc w:val="both"/>
        <w:rPr>
          <w:rFonts w:hint="default" w:ascii="Times New Roman" w:hAnsi="Times New Roman" w:eastAsia="Times New Roman" w:cs="Times New Roman"/>
          <w:b/>
          <w:bCs/>
          <w:sz w:val="24"/>
          <w:szCs w:val="24"/>
        </w:rPr>
      </w:pPr>
      <w:r>
        <w:rPr>
          <w:rFonts w:hint="default" w:ascii="Times New Roman" w:hAnsi="Times New Roman" w:eastAsia="Times New Roman" w:cs="Times New Roman"/>
          <w:b/>
          <w:bCs/>
          <w:sz w:val="24"/>
          <w:szCs w:val="24"/>
          <w:lang w:val="en-US"/>
        </w:rPr>
        <w:t xml:space="preserve">Impact of Environmental Factors on Curcumin Levels </w:t>
      </w:r>
    </w:p>
    <w:p w14:paraId="33CFE99E">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Environmental factors such as soil composition, climate, and agricultural practices significantly influence curcumin levels in turmeric, alongside genetic factors. Variations in curcumin content among turmeric plants of the same genetic variety grown in different regions highlight the role of environmental conditions in modulating the expression of biosynthetic genes and enzyme activity (Mohanty et al., 2011). Nutrient-rich soils, especially those high in nitrogen, phosphorus, zinc, and iron, have been associated with increased curcumin production, while climatic factors like consistent rainfall, high humidity, and adequate sunlight further enhance curcumin levels by promoting stress responses that boost secondary metabolite production (Sharma et al., 2012; Singh et al., 2013).</w:t>
      </w:r>
    </w:p>
    <w:p w14:paraId="5C293792">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Agricultural practices also play a crucial role, with organic farming shown to improve curcumin content by fostering natural plant defense mechanisms, whereas excessive chemical fertilizer use may disrupt soil nutrient balance, reducing production (Singh &amp; Tiwari, 2013). Understanding these environmental interactions alongside the genetic and biochemical pathways of curcumin biosynthesis offers opportunities for improving turmeric varieties through genetic modification, selective breeding, and optimized farming techniques. Advances in molecular biology and genomics hold promise for developing turmeric plants with consistently high curcumin levels to meet growing medicinal and commercial demands.</w:t>
      </w:r>
    </w:p>
    <w:p w14:paraId="6FD4FD34">
      <w:pPr>
        <w:spacing w:line="360"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b/>
          <w:bCs/>
          <w:sz w:val="24"/>
          <w:szCs w:val="24"/>
          <w:lang w:val="en-US"/>
        </w:rPr>
        <w:t>Genetics of Curcumin Content in Turmeric</w:t>
      </w:r>
    </w:p>
    <w:p w14:paraId="6739D0C3">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Genetic Variation in Turmeric Varieties</w:t>
      </w:r>
    </w:p>
    <w:p w14:paraId="68D06210">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Turmeric (Curcuma longa), a staple in traditional medicine and modern nutraceuticals, exhibits remarkable genetic diversity, which is a primary factor influencing curcumin content. This diversity manifests across different accessions and geographical regions, with certain varieties renowned for their high curcumin levels. For instance, turmeric cultivated in Erode, India, is particularly prized for its elevated curcumin concentration (Behera et al., 2012). Such genetic variation is driven by differences in the expression of curcumin biosynthetic genes, particularly those involved in the phenylpropanoid pathway. Understanding these genetic differences is essential for developing targeted breeding programs aimed at improving curcumin production.</w:t>
      </w:r>
    </w:p>
    <w:p w14:paraId="35D65BE3">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Molecular studies using techniques such as random amplified polymorphic DNA (RAPD) and inter-simple sequence repeats (ISSR) have been pivotal in assessing the genetic diversity of turmeric. These studies reveal that curcumin content is not uniformly distributed among turmeric varieties, suggesting a genetic basis for its variability (Sasikumar, 2005). Genome-wide association studies (GWAS) have further identified specific loci associated with curcumin content, providing insights into the genetic architecture of curcumin biosynthesis. However, the lack of a fully sequenced turmeric genome poses a challenge, limiting the precision of genetic mapping efforts.</w:t>
      </w:r>
    </w:p>
    <w:p w14:paraId="6BE72D80">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genetic variability among turmeric varieties is also influenced by environmental and epigenetic factors. Epigenetic modifications, such as DNA methylation and histone acetylation, play a crucial role in regulating curcumin biosynthetic genes. These modifications can alter gene expression in response to environmental stimuli, contributing to variations in curcumin levels even within genetically similar populations (Xu et al., 2015). The interaction between genetic and epigenetic factors highlights the complexity of curcumin biosynthesis and the need for integrated research approaches.</w:t>
      </w:r>
    </w:p>
    <w:p w14:paraId="6D08B180">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Breeding for High-Curcumin Varieties</w:t>
      </w:r>
    </w:p>
    <w:p w14:paraId="31AB42AB">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The rising demand for curcumin in medicinal and commercial applications has driven breeding programs to focus on developing turmeric varieties with enhanced curcumin content. While traditional breeding methods such as selective breeding and hybridization have been used to improve traits like yield and disease resistance, these approaches are time-consuming and heavily influenced by environmental factors (Collard &amp; Mackill, 2008). Marker-assisted selection (MAS) has emerged as a more precise alternative, leveraging genetic markers like single nucleotide polymorphisms (SNPs) to identify and select parent plants for breeding. Genomic technologies, including next-generation sequencing (NGS), have further accelerated this process by enabling the discovery of SNPs and quantitative trait loci (QTLs) linked to curcumin biosynthesis, reducing the resources needed for breeding programs (Huang &amp; Han, 2014).</w:t>
      </w:r>
    </w:p>
    <w:p w14:paraId="264068D2">
      <w:pPr>
        <w:spacing w:line="360" w:lineRule="auto"/>
        <w:jc w:val="both"/>
        <w:rPr>
          <w:rFonts w:hint="default" w:ascii="Times New Roman" w:hAnsi="Times New Roman" w:eastAsia="Times New Roman" w:cs="Times New Roman"/>
          <w:sz w:val="24"/>
          <w:szCs w:val="24"/>
        </w:rPr>
      </w:pPr>
      <w:r>
        <w:rPr>
          <w:rFonts w:hint="default" w:ascii="Times New Roman" w:hAnsi="Times New Roman" w:cs="Times New Roman"/>
          <w:sz w:val="24"/>
          <w:szCs w:val="24"/>
        </w:rPr>
        <w:t>Advanced approaches like genome editing and transgenic technologies, such as CRISPR-Cas9, provide additional opportunities for optimizing curcumin content. By targeting specific genes in the biosynthetic pathway, researchers can engineer turmeric varieties with improved curcumin production, as demonstrated through the overexpression of curcumin synthase enzymes (Zhang et al., 2020). However, challenges remain, including the absence of a high-quality reference genome and the complex polyploid genome structure of turmeric, which complicate genetic analysis and breeding efforts (Mishra et al., 2020). Collaborative initiatives involving molecular biologists, breeders, and bioinformaticians are essential to address these limitations. Establishing germplasm collections to preserve genetic diversity and identifying high-curcumin varieties will ensure the continued improvement and sustainable cultivation of turmeric (Prabhakaran et al., 2018).</w:t>
      </w:r>
    </w:p>
    <w:p w14:paraId="1F19F216">
      <w:pPr>
        <w:spacing w:line="360" w:lineRule="auto"/>
        <w:jc w:val="both"/>
        <w:rPr>
          <w:rFonts w:hint="default" w:ascii="Times New Roman" w:hAnsi="Times New Roman" w:eastAsia="Times New Roman" w:cs="Times New Roman"/>
          <w:b/>
          <w:bCs/>
          <w:sz w:val="24"/>
          <w:szCs w:val="24"/>
        </w:rPr>
      </w:pPr>
      <w:r>
        <w:rPr>
          <w:rFonts w:hint="default" w:ascii="Times New Roman" w:hAnsi="Times New Roman" w:eastAsia="Times New Roman" w:cs="Times New Roman"/>
          <w:b/>
          <w:bCs/>
          <w:sz w:val="24"/>
          <w:szCs w:val="24"/>
          <w:lang w:val="en-US"/>
        </w:rPr>
        <w:t xml:space="preserve">Molecular Markers and Genetic Mapping </w:t>
      </w:r>
    </w:p>
    <w:p w14:paraId="37C298AE">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The development of molecular markers linked to curcumin content has significantly advanced the genetic improvement of turmeric. Single nucleotide polymorphism (SNP) markers, due to their abundance and ease of detection, have become vital tools for genetic mapping and marker-assisted selection. In turmeric, SNP genotyping has facilitated the identification of quantitative trait loci (QTLs) associated with curcumin biosynthesis, accelerating the breeding of high-curcumin varieties (Varshney et al., 2009). Studies, such as those by Kumar et al. (2016), have identified candidate SNPs linked to high curcumin content, which are now used to guide breeding efforts. Additionally, simple sequence repeat (SSR) markers have been employed to assess genetic diversity and differentiate turmeric varieties based on curcumin levels (Jiang et al., 2015).</w:t>
      </w:r>
    </w:p>
    <w:p w14:paraId="078BCC7F">
      <w:pPr>
        <w:spacing w:line="360" w:lineRule="auto"/>
        <w:jc w:val="both"/>
        <w:rPr>
          <w:rFonts w:hint="default" w:ascii="Times New Roman" w:hAnsi="Times New Roman" w:eastAsia="Times New Roman" w:cs="Times New Roman"/>
          <w:sz w:val="24"/>
          <w:szCs w:val="24"/>
        </w:rPr>
      </w:pPr>
      <w:r>
        <w:rPr>
          <w:rFonts w:hint="default" w:ascii="Times New Roman" w:hAnsi="Times New Roman" w:cs="Times New Roman"/>
          <w:sz w:val="24"/>
          <w:szCs w:val="24"/>
        </w:rPr>
        <w:t>Genomic selection (GS) further enhances breeding efficiency by using genome-wide markers to predict phenotypic performance, enabling more accurate and expedited selection of high-curcumin traits (Meuwissen et al., 2001). This approach is particularly effective for complex traits influenced by multiple genes, such as curcumin content. Despite these advances, challenges persist, including the lack of a reference genome and comprehensive genomic resources for turmeric. Nevertheless, the genetic variation in turmeric provides a solid foundation for breeding programs, and ongoing efforts in molecular marker development and genetic mapping promise to refine breeding strategies and unlock the full potential of curcumin production.</w:t>
      </w:r>
    </w:p>
    <w:p w14:paraId="4E532725">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Applications of Genomic Technologies in Turmeric Breeding</w:t>
      </w:r>
    </w:p>
    <w:p w14:paraId="124C4521">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Next-Generation Sequencing (NGS) in Plant Research</w:t>
      </w:r>
    </w:p>
    <w:p w14:paraId="6FE32241">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Next-generation sequencing (NGS) has revolutionized plant research by enabling the rapid sequencing of entire genomes, providing a detailed understanding of genetic variations across species. In the context of turmeric breeding, NGS offers unprecedented opportunities to unravel the genetic basis of curcumin biosynthesis. By generating comprehensive genomic datasets, NGS facilitates the identification of genes and pathways involved in curcumin production, paving the way for precise breeding strategies (Shendure &amp; Ji, 2008). Although turmeric lacks a fully sequenced reference genome, researchers have leveraged transcriptomic data from related species like ginger to gain insights into the genetic architecture of curcumin biosynthesis (Li et al., 2020).</w:t>
      </w:r>
    </w:p>
    <w:p w14:paraId="72705B06">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One of the most significant contributions of NGS is its role in identifying single nucleotide polymorphisms (SNPs), which serve as genetic markers for breeding programs. These markers help pinpoint loci associated with high curcumin content, enabling breeders to select plants with favorable genetic traits more efficiently. Whole-genome resequencing, a variant of NGS, has been instrumental in detecting SNPs and structural variants that influence curcumin levels. This approach allows researchers to compare the genomes of high- and low-curcumin varieties, highlighting the genetic factors driving phenotypic differences (Varshney et al., 2009).</w:t>
      </w:r>
    </w:p>
    <w:p w14:paraId="475B1066">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RNA sequencing (RNA-seq), another application of NGS, provides insights into gene expression patterns under different environmental conditions and developmental stages. In turmeric, RNA-seq has identified differentially expressed genes involved in the phenylpropanoid and polyketide pathways, which are critical for curcumin biosynthesis. Such studies help elucidate the regulatory networks controlling curcumin production, informing targeted interventions to enhance its biosynthesis (Wang et al., 2009).</w:t>
      </w:r>
    </w:p>
    <w:p w14:paraId="3FCDD6C1">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Beyond SNP discovery, NGS has accelerated efforts to map quantitative trait loci (QTLs) associated with curcumin content. High-density genetic maps constructed using NGS data provide a framework for locating QTLs with precision, facilitating marker-assisted selection (MAS). These advancements underscore the potential of NGS to transform turmeric breeding by streamlining the identification of genetic traits linked to curcumin production (Huang &amp; Han, 2014).</w:t>
      </w:r>
    </w:p>
    <w:p w14:paraId="6C6EB54B">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Genome-Wide Association Studies (GWAS)</w:t>
      </w:r>
    </w:p>
    <w:p w14:paraId="177C0A21">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Genome-wide association studies (GWAS) are a powerful tool for uncovering the genetic loci responsible for complex traits by analyzing the genomes of diverse populations. In turmeric, GWAS has proven instrumental in identifying candidate genes and QTLs associated with curcumin content. By correlating genetic markers, such as SNPs, with phenotypic traits, GWAS provides a statistical framework for understanding the genetic basis of curcumin biosynthesis (Atwell et al., 2010).</w:t>
      </w:r>
    </w:p>
    <w:p w14:paraId="0395508F">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GWAS enables the detection of loci that contribute to curcumin production, even when these traits are influenced by multiple genes. This is particularly important for complex pathways like curcumin biosynthesis, where numerous enzymes and regulatory factors are involved. For instance, GWAS studies have identified genetic variants in the MYB and CURS gene families, which are key players in the phenylpropanoid and polyketide pathways (Kumar et al., 2016).</w:t>
      </w:r>
    </w:p>
    <w:p w14:paraId="373512C0">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utility of GWAS extends beyond gene discovery to its application in predictive breeding. By integrating GWAS findings with genomic selection models, breeders can predict the performance of untested plants based on their genetic makeup. This approach enhances the efficiency of breeding programs, enabling the rapid development of high-curcumin varieties (Meuwissen et al., 2001).</w:t>
      </w:r>
    </w:p>
    <w:p w14:paraId="4D38806E">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Despite its potential, the application of GWAS in turmeric faces challenges, such as the need for large, genetically diverse populations and high-quality genomic data. The absence of a reference genome further complicates SNP calling and QTL mapping. However, advancements in genomic resources and bioinformatics tools are expected to address these limitations, making GWAS a cornerstone of turmeric genomics in the near future (Mishra et al., 2020).</w:t>
      </w:r>
    </w:p>
    <w:p w14:paraId="3F3B5238">
      <w:pPr>
        <w:spacing w:line="360" w:lineRule="auto"/>
        <w:jc w:val="both"/>
        <w:rPr>
          <w:rFonts w:hint="default" w:ascii="Times New Roman" w:hAnsi="Times New Roman" w:eastAsia="Times New Roman" w:cs="Times New Roman"/>
          <w:b/>
          <w:bCs/>
          <w:sz w:val="24"/>
          <w:szCs w:val="24"/>
        </w:rPr>
      </w:pPr>
      <w:r>
        <w:rPr>
          <w:rFonts w:hint="default" w:ascii="Times New Roman" w:hAnsi="Times New Roman" w:eastAsia="Times New Roman" w:cs="Times New Roman"/>
          <w:sz w:val="24"/>
          <w:szCs w:val="24"/>
        </w:rPr>
        <w:t>By leveraging NGS and GWAS, turmeric breeding is transitioning from traditional, phenotype-based methods to a data-driven, precision-oriented approach. These technologies not only facilitate the identification of genetic factors underlying curcumin production but also enable the integration of genomic insights into practical breeding strategies. As genomic resources for turmeric continue to expand, the potential for developing high-curcumin varieties tailored to meet medicinal and commercial demands becomes increasingly achievable.</w:t>
      </w:r>
    </w:p>
    <w:p w14:paraId="0C73C8B1">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Bioinformatics and Its Role in Enhancing Curcumin Production</w:t>
      </w:r>
    </w:p>
    <w:p w14:paraId="77BC0165">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Role of Bioinformatics in Genomic Research</w:t>
      </w:r>
    </w:p>
    <w:p w14:paraId="596ED58E">
      <w:pPr>
        <w:spacing w:line="360"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rPr>
        <w:t>Bioinformatics plays a pivotal role in modern genomic research by providing the computational tools and methodologies necessary to analyze large and complex datasets generated from next-generation sequencing (NGS) technologies. In turmeric research, bioinformatics enables the identification and characterization of genetic markers, such as single nucleotide polymorphisms (SNPs), that are associated with curcumin biosynthesis. These tools facilitate the integration of genomic, transcriptomic, and phenotypic data, providing a comprehensive understanding of the molecular pathways involved in curcumin production (Goodstein et al., 2012).</w:t>
      </w:r>
    </w:p>
    <w:p w14:paraId="4EFD04F2">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 primary application of bioinformatics in turmeric genomics is sequence alignment, which involves comparing DNA sequences to identify genetic variations across different varieties. This step is critical for identifying genes involved in curcumin biosynthesis. Tools such as ClustalW and Bowtie2 are commonly used for aligning genomic sequences and detecting evolutionary relationships among genes (Thompson et al., 1994). Additionally, functional annotation tools, including Gene Ontology (GO) and KEGG pathway databases, enable researchers to predict the biological roles of identified genes and their contributions to metabolic pathways (Kanehisa et al., 2019).</w:t>
      </w:r>
    </w:p>
    <w:p w14:paraId="6970D23F">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Another critical aspect of bioinformatics is its ability to handle large-scale data from genome-wide association studies (GWAS) and RNA sequencing (RNA-seq). GWAS relies on bioinformatics tools to link genetic markers with traits such as curcumin content, while RNA-seq analyses identify differentially expressed genes under various environmental conditions. Together, these tools uncover regulatory mechanisms and potential targets for genetic improvement (Purcell et al., 2007). By reducing the time and resources required for data analysis, bioinformatics accelerates research progress and informs breeding programs aimed at enhancing curcumin production.</w:t>
      </w:r>
    </w:p>
    <w:p w14:paraId="3B69B0A9">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Bioinformatics Pipelines for Plant Breeding</w:t>
      </w:r>
    </w:p>
    <w:p w14:paraId="261B7051">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Bioinformatics pipelines are automated workflows that integrate multiple computational tools to streamline the analysis of genomic data. These pipelines are essential for plant breeding, where they enable the identification of genetic markers associated with desirable traits such as high curcumin content. In turmeric research, a bioinformatics pipeline typically encompasses data collection, preprocessing, variant calling, association analysis, and functional annotation, providing a structured approach to genomic investigations (Cingolani et al., 2012).</w:t>
      </w:r>
    </w:p>
    <w:p w14:paraId="5641BB40">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pipeline begins with data collection from public genomic repositories, such as GenBank, where raw sequencing data is retrieved. Preprocessing tools, including FastQC and Trimmomatic, are then used to assess and improve data quality by removing low-quality reads and adapter sequences. This ensures that the downstream analyses are accurate and reliable (Bolger et al., 2014).</w:t>
      </w:r>
    </w:p>
    <w:p w14:paraId="0C20A6E8">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next step is sequence alignment, where cleaned reads are aligned to a reference genome using tools such as BWA or HISAT2. For turmeric, where a complete reference genome is unavailable, closely related species like ginger are often used as proxies. Variant calling is subsequently performed to identify SNPs and insertions/deletions (indels) that may influence curcumin biosynthesis. Tools like GATK and FreeBayes are commonly employed for this purpose (Li &amp; Durbin, 2009).</w:t>
      </w:r>
    </w:p>
    <w:p w14:paraId="3AA8E44A">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Following variant calling, association analyses are conducted using GWAS software such as PLINK or TASSEL to identify genetic markers linked to curcumin content. Functional annotation tools, including SnpEff and ANNOVAR, are then used to predict the biological significance of these markers. Visualization tools like R and ggplot2 help present the findings in a clear and interpretable format, enabling breeders to make informed decisions (Purcell et al., 2007).</w:t>
      </w:r>
    </w:p>
    <w:p w14:paraId="7D4A1429">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integration of bioinformatics pipelines into turmeric breeding programs has revolutionized the process of marker-assisted selection (MAS). By automating data analysis, these pipelines enhance reproducibility and efficiency, allowing researchers to focus on interpreting results and applying them to practical breeding efforts. Moreover, the adaptability of these workflows makes them valuable for studying other traits and plant species, underscoring their broader utility in agricultural genomics.</w:t>
      </w:r>
    </w:p>
    <w:p w14:paraId="3552E9F5">
      <w:pPr>
        <w:spacing w:line="360" w:lineRule="auto"/>
        <w:jc w:val="both"/>
        <w:rPr>
          <w:rFonts w:hint="default" w:ascii="Times New Roman" w:hAnsi="Times New Roman" w:eastAsia="Times New Roman" w:cs="Times New Roman"/>
          <w:b/>
          <w:bCs/>
          <w:sz w:val="24"/>
          <w:szCs w:val="24"/>
        </w:rPr>
      </w:pPr>
      <w:r>
        <w:rPr>
          <w:rFonts w:hint="default" w:ascii="Times New Roman" w:hAnsi="Times New Roman" w:eastAsia="Times New Roman" w:cs="Times New Roman"/>
          <w:sz w:val="24"/>
          <w:szCs w:val="24"/>
          <w:lang w:val="en-US"/>
        </w:rPr>
        <w:t xml:space="preserve">Overall </w:t>
      </w:r>
      <w:r>
        <w:rPr>
          <w:rFonts w:hint="default" w:ascii="Times New Roman" w:hAnsi="Times New Roman" w:eastAsia="Times New Roman" w:cs="Times New Roman"/>
          <w:sz w:val="24"/>
          <w:szCs w:val="24"/>
        </w:rPr>
        <w:t>bioinformatics serves as the backbone of turmeric genomic research, offering the tools and workflows necessary to dissect the molecular basis of curcumin biosynthesis. The development of robust bioinformatics pipelines ensures that large-scale genomic data can be processed efficiently, accelerating the identification of genetic markers and their application in breeding programs. As these tools evolve and genomic resources for turmeric expand, bioinformatics will continue to play a central role in advancing curcumin production and meeting the growing demands of medicinal and commercial markets.</w:t>
      </w:r>
    </w:p>
    <w:p w14:paraId="598060AE">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Recent Advances in Curcumin-Related Research</w:t>
      </w:r>
    </w:p>
    <w:p w14:paraId="4F472582">
      <w:pPr>
        <w:spacing w:line="360" w:lineRule="auto"/>
        <w:jc w:val="both"/>
        <w:rPr>
          <w:rFonts w:hint="default" w:ascii="Times New Roman" w:hAnsi="Times New Roman" w:eastAsia="Times New Roman" w:cs="Times New Roman"/>
          <w:sz w:val="24"/>
          <w:szCs w:val="24"/>
        </w:rPr>
      </w:pPr>
      <w:r>
        <w:rPr>
          <w:rFonts w:hint="default" w:ascii="Times New Roman" w:hAnsi="Times New Roman" w:cs="Times New Roman"/>
          <w:sz w:val="24"/>
          <w:szCs w:val="24"/>
        </w:rPr>
        <w:t>Curcumin, the primary bioactive compound in turmeric, has garnered significant attention for its therapeutic potential and applications in medicine and agriculture. It has been identified as a potent anticancer agent, modulating pathways like NF-κB and STAT3 to inhibit tumor growth and enhance the efficacy of conventional treatments while protecting normal cells (Gupta et al., 2013). Beyond oncology, curcumin’s antioxidant and anti-inflammatory properties show promise in managing neurodegenerative diseases such as Alzheimer’s and Parkinson’s, as well as inflammatory, cardiovascular, and metabolic disorders (Maiti et al., 2014). In agriculture, advances in genetic and biotechnological interventions, including transcriptomic studies and marker-assisted selection, have enabled the development of turmeric varieties with higher curcumin content. Emerging genome-editing techniques like CRISPR-Cas9 further promise more efficient and sustainable production by targeting key biosynthetic genes (Zhang et al., 2020).</w:t>
      </w:r>
    </w:p>
    <w:p w14:paraId="178ABD2B">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Future of Curcumin Research in Agriculture</w:t>
      </w:r>
    </w:p>
    <w:p w14:paraId="7BB1BCB1">
      <w:pPr>
        <w:spacing w:line="360" w:lineRule="auto"/>
        <w:jc w:val="both"/>
        <w:rPr>
          <w:rFonts w:hint="default" w:ascii="Times New Roman" w:hAnsi="Times New Roman" w:eastAsia="Times New Roman" w:cs="Times New Roman"/>
          <w:sz w:val="24"/>
          <w:szCs w:val="24"/>
        </w:rPr>
      </w:pPr>
      <w:r>
        <w:rPr>
          <w:rFonts w:hint="default" w:ascii="Times New Roman" w:hAnsi="Times New Roman" w:cs="Times New Roman"/>
          <w:sz w:val="24"/>
          <w:szCs w:val="24"/>
        </w:rPr>
        <w:t>The future of curcumin research in agriculture is promising, driven by increasing demand for natural health products and nutraceuticals. Researchers are developing high-curcumin turmeric varieties using integrated breeding strategies that combine traditional methods with advanced genomic technologies, such as multi-parent breeding populations and next-generation sequencing (NGS) (Varshney et al., 2009; Huang &amp; Han, 2014). These approaches enable precise marker-assisted selection and the discovery of traits linked to curcumin production and resilience to environmental stress. Sustainable agricultural practices, addressing challenges like climate change, are also critical, with genomic tools aiding the development of drought-tolerant and pest-resistant varieties (Singh et al., 2013). Interdisciplinary collaborations among scientists, breeders, and industry stakeholders will be essential to translate research into real-world applications, fostering the commercialization of high-curcumin turmeric varieties that are both environmentally sustainable and commercially valuable.</w:t>
      </w:r>
    </w:p>
    <w:p w14:paraId="6533E3C3">
      <w:pPr>
        <w:spacing w:line="360" w:lineRule="auto"/>
        <w:jc w:val="both"/>
        <w:rPr>
          <w:rFonts w:hint="default" w:ascii="Times New Roman" w:hAnsi="Times New Roman" w:eastAsia="Times New Roman" w:cs="Times New Roman"/>
          <w:b/>
          <w:bCs/>
          <w:sz w:val="24"/>
          <w:szCs w:val="24"/>
        </w:rPr>
      </w:pPr>
      <w:r>
        <w:rPr>
          <w:rFonts w:hint="default" w:ascii="Times New Roman" w:hAnsi="Times New Roman" w:eastAsia="Times New Roman" w:cs="Times New Roman"/>
          <w:b/>
          <w:bCs/>
          <w:sz w:val="24"/>
          <w:szCs w:val="24"/>
        </w:rPr>
        <w:t>Challenges and Opportunities in Curcumin Research</w:t>
      </w:r>
    </w:p>
    <w:p w14:paraId="7F4D5160">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Current Gaps in Research</w:t>
      </w:r>
    </w:p>
    <w:p w14:paraId="51D0A27D">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Despite significant advancements in curcumin research, several critical gaps persist, hindering the full realization of its therapeutic and agricultural potential. A major limitation is the lack of a high-quality reference genome for turmeric (Curcuma longa). While efforts have been made to sequence related species like ginger, the absence of a comprehensive turmeric genome restricts the precision of genomic studies and the identification of genes associated with curcumin biosynthesis (Mishra et al., 2020). This challenge affects the ability to perform accurate genome-wide association studies (GWAS) and develop effective marker-assisted selection (MAS) strategies.</w:t>
      </w:r>
    </w:p>
    <w:p w14:paraId="4580D968">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Another significant gap lies in the incomplete understanding of the regulatory mechanisms governing curcumin biosynthesis. While key enzymes and pathways have been identified, the role of transcription factors, epigenetic modifications, and environmental interactions remains insufficiently explored. These factors are critical for understanding how curcumin levels are modulated in response to developmental and environmental cues (Xu et al., 2015). Moreover, the bioavailability of curcumin in therapeutic applications remains a pressing challenge, as its rapid metabolism and poor absorption limit its clinical efficacy despite promising preclinical results (Anand et al., 2007).</w:t>
      </w:r>
    </w:p>
    <w:p w14:paraId="358069D1">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genetic diversity of turmeric also requires further exploration. Although studies have documented variations in curcumin content among different varieties, the genetic basis for these differences remains poorly understood. Expanding germplasm collections and conducting detailed genetic analyses will be essential for identifying traits linked to high curcumin production and resilience to environmental stressors (Behera et al., 2012).</w:t>
      </w:r>
    </w:p>
    <w:p w14:paraId="5BA5F88C">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Areas for Future Research</w:t>
      </w:r>
    </w:p>
    <w:p w14:paraId="081FCC66">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Advancing curcumin research requires prioritizing the development of a high-quality reference genome for turmeric. Recent advances in long-read sequencing and genome assembly technologies can provide the resources necessary to map genes and regulatory elements involved in curcumin biosynthesis, facilitating precise breeding strategies (Li et al., 2020). Another critical area is understanding the regulatory networks controlling curcumin production, including the roles of transcription factors like MYB and bHLH and their interaction with epigenetic mechanisms. Exploring environmental influences on these networks can optimize agricultural practices for enhanced curcumin yields (Stracke et al., 2001). Meanwhile, pharmaceutical research should focus on improving curcumin's bioavailability through advanced delivery systems, such as nanotechnology-based formulations and transdermal patches, alongside structural modifications to enhance therapeutic efficacy (Anand et al., 2018).</w:t>
      </w:r>
    </w:p>
    <w:p w14:paraId="121503A4">
      <w:pPr>
        <w:spacing w:line="360" w:lineRule="auto"/>
        <w:jc w:val="both"/>
        <w:rPr>
          <w:rFonts w:hint="default" w:ascii="Times New Roman" w:hAnsi="Times New Roman" w:eastAsia="Times New Roman" w:cs="Times New Roman"/>
          <w:b/>
          <w:bCs/>
          <w:sz w:val="24"/>
          <w:szCs w:val="24"/>
        </w:rPr>
      </w:pPr>
      <w:r>
        <w:rPr>
          <w:rFonts w:hint="default" w:ascii="Times New Roman" w:hAnsi="Times New Roman" w:cs="Times New Roman"/>
          <w:sz w:val="24"/>
          <w:szCs w:val="24"/>
        </w:rPr>
        <w:t>Additionally, genome editing tools like CRISPR-Cas9 present opportunities to target biosynthetic genes for creating turmeric varieties with optimized metabolic pathways. Coupled with marker-assisted selection, these approaches can accelerate the development of high-curcumin strains while retaining desirable agronomic traits (Zhang et al., 2020). Interdisciplinary collaborations among genomic researchers, plant breeders, pharmacologists, and industry stakeholders will be crucial for translating laboratory findings into practical applications. Establishing public databases for turmeric genomic and phenotypic data can further facilitate progress in this field. By addressing these research priorities, curcumin production can be enhanced for agriculture and pharmaceuticals, solidifying its role as a cornerstone of modern medicine and sustainable agriculture.</w:t>
      </w:r>
    </w:p>
    <w:p w14:paraId="4083FBA7">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MATERIALS AND METHODOLOGY </w:t>
      </w:r>
    </w:p>
    <w:p w14:paraId="3604BB30">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 Data Collection Using Pre-existing Data</w:t>
      </w:r>
    </w:p>
    <w:p w14:paraId="6B149247">
      <w:pPr>
        <w:spacing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Downloading Genomic Data</w:t>
      </w:r>
    </w:p>
    <w:p w14:paraId="4FACC76A">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Pre-existing genomic data related to turmeric was sourced from public repositories such as the National Center for Biotechnology Information (NCBI) Sequence Read Archive (SRA) or European Nucleotide Archive (ENA). The Python library `pysradb` was used to query and download relevant datasets.</w:t>
      </w:r>
    </w:p>
    <w:p w14:paraId="05EEA312">
      <w:pPr>
        <w:spacing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Loading Curcumin Content Data</w:t>
      </w:r>
    </w:p>
    <w:p w14:paraId="64940215">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Phenotypic data related to curcumin content was sourced from publications or supplemental data files. This data was loaded using `pandas` for integration with genomic data.</w:t>
      </w:r>
    </w:p>
    <w:p w14:paraId="69756D34">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rPr>
        <w:t>Data Preprocessing</w:t>
      </w:r>
    </w:p>
    <w:p w14:paraId="0E07A471">
      <w:pPr>
        <w:spacing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Quality Control</w:t>
      </w:r>
    </w:p>
    <w:p w14:paraId="0568BDA8">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The quality of the raw sequencing data was assessed using the `FastQC` tool, automated in Python.</w:t>
      </w:r>
    </w:p>
    <w:p w14:paraId="0D5DDCC6">
      <w:pPr>
        <w:spacing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Read Trimming</w:t>
      </w:r>
    </w:p>
    <w:p w14:paraId="46F8E3D0">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Low-quality sequences and adapter contamination were removed using `Cutadapt`.</w:t>
      </w:r>
    </w:p>
    <w:p w14:paraId="28BEA9A9">
      <w:pPr>
        <w:spacing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Read Alignment</w:t>
      </w:r>
    </w:p>
    <w:p w14:paraId="254B7104">
      <w:pPr>
        <w:spacing w:line="360" w:lineRule="auto"/>
        <w:jc w:val="both"/>
        <w:rPr>
          <w:rFonts w:hint="default" w:ascii="Times New Roman" w:hAnsi="Times New Roman" w:cs="Times New Roman"/>
          <w:b/>
          <w:bCs/>
          <w:sz w:val="24"/>
          <w:szCs w:val="24"/>
        </w:rPr>
      </w:pPr>
      <w:r>
        <w:rPr>
          <w:rFonts w:hint="default" w:ascii="Times New Roman" w:hAnsi="Times New Roman" w:cs="Times New Roman"/>
          <w:sz w:val="24"/>
          <w:szCs w:val="24"/>
        </w:rPr>
        <w:t>The cleaned reads were aligned to a reference turmeric genome using the `BWA` tool.</w:t>
      </w:r>
    </w:p>
    <w:p w14:paraId="1E590E36">
      <w:pPr>
        <w:spacing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Variant Calling</w:t>
      </w:r>
    </w:p>
    <w:p w14:paraId="117D9B49">
      <w:pPr>
        <w:spacing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lang w:val="en-US"/>
        </w:rPr>
        <w:t>i</w:t>
      </w:r>
      <w:r>
        <w:rPr>
          <w:rFonts w:hint="default" w:ascii="Times New Roman" w:hAnsi="Times New Roman" w:cs="Times New Roman"/>
          <w:b/>
          <w:bCs/>
          <w:sz w:val="24"/>
          <w:szCs w:val="24"/>
        </w:rPr>
        <w:t>dentifying Variants</w:t>
      </w:r>
    </w:p>
    <w:p w14:paraId="0C624DB9">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The aligned reads were processed using `GATK` to identify SNPs and indels.</w:t>
      </w:r>
    </w:p>
    <w:p w14:paraId="1E69B7F2">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Association Analysis</w:t>
      </w:r>
    </w:p>
    <w:p w14:paraId="380FE74B">
      <w:pPr>
        <w:spacing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Genetic Marker Identification</w:t>
      </w:r>
    </w:p>
    <w:p w14:paraId="1AF04099">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The identified SNPs were analyzed for associations with curcumin content using `PLINK`, interfaced via Python.</w:t>
      </w:r>
    </w:p>
    <w:p w14:paraId="0CA9D8F9">
      <w:pPr>
        <w:spacing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Functional Annotation</w:t>
      </w:r>
    </w:p>
    <w:p w14:paraId="36FA93E9">
      <w:pPr>
        <w:spacing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Annotating Variants</w:t>
      </w:r>
    </w:p>
    <w:p w14:paraId="7D89EE67">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Identified variants were annotated using `ANNOVAR` or `SnpEff`, with results processed and visualized using Python librar</w:t>
      </w:r>
    </w:p>
    <w:p w14:paraId="4C9B5990">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Pipeline Automation</w:t>
      </w:r>
    </w:p>
    <w:p w14:paraId="6C6ED5F1">
      <w:pPr>
        <w:spacing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Automating the W</w:t>
      </w:r>
    </w:p>
    <w:p w14:paraId="58B6A197">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The entire pipeline was automated using `Snakemake`, a Python-based workflow management system, ensuring reproducibility and efficiency.</w:t>
      </w:r>
    </w:p>
    <w:p w14:paraId="7D1F4482">
      <w:pPr>
        <w:spacing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Visualization and Reporting</w:t>
      </w:r>
    </w:p>
    <w:p w14:paraId="114ABF0D">
      <w:pPr>
        <w:spacing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lang w:val="en-US"/>
        </w:rPr>
        <w:t>D</w:t>
      </w:r>
      <w:r>
        <w:rPr>
          <w:rFonts w:hint="default" w:ascii="Times New Roman" w:hAnsi="Times New Roman" w:cs="Times New Roman"/>
          <w:b/>
          <w:bCs/>
          <w:sz w:val="24"/>
          <w:szCs w:val="24"/>
        </w:rPr>
        <w:t>ata Visualization</w:t>
      </w:r>
    </w:p>
    <w:p w14:paraId="42377D5A">
      <w:pPr>
        <w:spacing w:line="360" w:lineRule="auto"/>
        <w:jc w:val="both"/>
        <w:rPr>
          <w:rFonts w:hint="default" w:ascii="Times New Roman" w:hAnsi="Times New Roman" w:cs="Times New Roman"/>
          <w:b/>
          <w:bCs/>
          <w:sz w:val="24"/>
          <w:szCs w:val="24"/>
        </w:rPr>
      </w:pPr>
      <w:r>
        <w:rPr>
          <w:rFonts w:hint="default" w:ascii="Times New Roman" w:hAnsi="Times New Roman" w:cs="Times New Roman"/>
          <w:sz w:val="24"/>
          <w:szCs w:val="24"/>
        </w:rPr>
        <w:t>The results, including the association analysis and functional annotation, were visualized using Python libraries such as `Matplotlib` and `Seaborn`.</w:t>
      </w:r>
    </w:p>
    <w:p w14:paraId="028E39C5">
      <w:pPr>
        <w:spacing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Documentation and Reporting</w:t>
      </w:r>
    </w:p>
    <w:p w14:paraId="511E8484">
      <w:pPr>
        <w:spacing w:line="360" w:lineRule="auto"/>
        <w:jc w:val="both"/>
        <w:rPr>
          <w:rFonts w:hint="default" w:ascii="Times New Roman" w:hAnsi="Times New Roman" w:cs="Times New Roman"/>
          <w:b/>
          <w:bCs/>
          <w:sz w:val="24"/>
          <w:szCs w:val="24"/>
          <w:lang w:val="en-US"/>
        </w:rPr>
      </w:pPr>
      <w:r>
        <w:rPr>
          <w:rFonts w:hint="default" w:ascii="Times New Roman" w:hAnsi="Times New Roman" w:cs="Times New Roman"/>
          <w:sz w:val="24"/>
          <w:szCs w:val="24"/>
        </w:rPr>
        <w:t>The final results were documented, and the scripts used in the analysis were organized into a comprehensive report.</w:t>
      </w:r>
    </w:p>
    <w:p w14:paraId="027DFF73">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Results, Discussion, Conclusion, and Recommendations</w:t>
      </w:r>
    </w:p>
    <w:p w14:paraId="2D5D7100">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Results</w:t>
      </w:r>
    </w:p>
    <w:p w14:paraId="46E031CD">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The study was conducted to achieve three main objectives, with results organized accordingly and presented in tables for clarity.</w:t>
      </w:r>
    </w:p>
    <w:p w14:paraId="41FD927C">
      <w:pPr>
        <w:spacing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Data Collection and Processing</w:t>
      </w:r>
    </w:p>
    <w:p w14:paraId="24784507">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Both genomic and phenotypic data relevant to curcumin content were successfully gathered from GenBank and literature sources. Genes known to be associated with curcumin biosynthesis in </w:t>
      </w:r>
      <w:r>
        <w:rPr>
          <w:rFonts w:hint="default" w:ascii="Times New Roman" w:hAnsi="Times New Roman" w:cs="Times New Roman"/>
          <w:i/>
          <w:iCs/>
          <w:sz w:val="24"/>
          <w:szCs w:val="24"/>
        </w:rPr>
        <w:t>Curcuma longa</w:t>
      </w:r>
      <w:r>
        <w:rPr>
          <w:rFonts w:hint="default" w:ascii="Times New Roman" w:hAnsi="Times New Roman" w:cs="Times New Roman"/>
          <w:sz w:val="24"/>
          <w:szCs w:val="24"/>
        </w:rPr>
        <w:t xml:space="preserve"> were curated and processed. Table 4.1 summarizes the key genes, their genomic locations, and protein product annotations.</w:t>
      </w:r>
    </w:p>
    <w:p w14:paraId="1C7826E8">
      <w:pPr>
        <w:spacing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Collected Genomic Data of Key Genes Associated with Curcumin Biosynthesis</w:t>
      </w:r>
    </w:p>
    <w:tbl>
      <w:tblPr>
        <w:tblStyle w:val="3"/>
        <w:tblW w:w="0" w:type="auto"/>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82"/>
        <w:gridCol w:w="2062"/>
        <w:gridCol w:w="3434"/>
      </w:tblGrid>
      <w:tr w14:paraId="68047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Header/>
          <w:tblCellSpacing w:w="15" w:type="dxa"/>
        </w:trPr>
        <w:tc>
          <w:tcPr>
            <w:tcW w:w="882" w:type="dxa"/>
            <w:vAlign w:val="center"/>
          </w:tcPr>
          <w:p w14:paraId="13175DF0">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Gene</w:t>
            </w:r>
          </w:p>
        </w:tc>
        <w:tc>
          <w:tcPr>
            <w:tcW w:w="2062" w:type="dxa"/>
            <w:vAlign w:val="center"/>
          </w:tcPr>
          <w:p w14:paraId="5692F90E">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Location</w:t>
            </w:r>
          </w:p>
        </w:tc>
        <w:tc>
          <w:tcPr>
            <w:tcW w:w="3434" w:type="dxa"/>
            <w:vAlign w:val="center"/>
          </w:tcPr>
          <w:p w14:paraId="7F1BD768">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Protein Product</w:t>
            </w:r>
          </w:p>
        </w:tc>
      </w:tr>
      <w:tr w14:paraId="11B7E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82" w:type="dxa"/>
            <w:vAlign w:val="center"/>
          </w:tcPr>
          <w:p w14:paraId="087B4B96">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MYB14</w:t>
            </w:r>
          </w:p>
        </w:tc>
        <w:tc>
          <w:tcPr>
            <w:tcW w:w="2062" w:type="dxa"/>
            <w:vAlign w:val="center"/>
          </w:tcPr>
          <w:p w14:paraId="4DE95C11">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Start=0, End=717</w:t>
            </w:r>
          </w:p>
        </w:tc>
        <w:tc>
          <w:tcPr>
            <w:tcW w:w="3434" w:type="dxa"/>
            <w:vAlign w:val="center"/>
          </w:tcPr>
          <w:p w14:paraId="3D8C6107">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MYB transcription factor 14</w:t>
            </w:r>
          </w:p>
        </w:tc>
      </w:tr>
      <w:tr w14:paraId="2F035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82" w:type="dxa"/>
            <w:vAlign w:val="center"/>
          </w:tcPr>
          <w:p w14:paraId="721CA244">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MYB4</w:t>
            </w:r>
          </w:p>
        </w:tc>
        <w:tc>
          <w:tcPr>
            <w:tcW w:w="2062" w:type="dxa"/>
            <w:vAlign w:val="center"/>
          </w:tcPr>
          <w:p w14:paraId="56B79102">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Start=0, End=786</w:t>
            </w:r>
          </w:p>
        </w:tc>
        <w:tc>
          <w:tcPr>
            <w:tcW w:w="3434" w:type="dxa"/>
            <w:vAlign w:val="center"/>
          </w:tcPr>
          <w:p w14:paraId="1C4B764D">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MYB transcription factor 4</w:t>
            </w:r>
          </w:p>
        </w:tc>
      </w:tr>
      <w:tr w14:paraId="05ECD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82" w:type="dxa"/>
            <w:vAlign w:val="center"/>
          </w:tcPr>
          <w:p w14:paraId="0C64C779">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omt3</w:t>
            </w:r>
          </w:p>
        </w:tc>
        <w:tc>
          <w:tcPr>
            <w:tcW w:w="2062" w:type="dxa"/>
            <w:vAlign w:val="center"/>
          </w:tcPr>
          <w:p w14:paraId="43310A9C">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Start=0, End=738</w:t>
            </w:r>
          </w:p>
        </w:tc>
        <w:tc>
          <w:tcPr>
            <w:tcW w:w="3434" w:type="dxa"/>
            <w:vAlign w:val="center"/>
          </w:tcPr>
          <w:p w14:paraId="7320EBE6">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caffeoyl-CoA O-methyltransferase</w:t>
            </w:r>
          </w:p>
        </w:tc>
      </w:tr>
      <w:tr w14:paraId="27C09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82" w:type="dxa"/>
            <w:vAlign w:val="center"/>
          </w:tcPr>
          <w:p w14:paraId="5FDA9398">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omt2</w:t>
            </w:r>
          </w:p>
        </w:tc>
        <w:tc>
          <w:tcPr>
            <w:tcW w:w="2062" w:type="dxa"/>
            <w:vAlign w:val="center"/>
          </w:tcPr>
          <w:p w14:paraId="72D1D1AD">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Start=&lt;0, End=1020</w:t>
            </w:r>
          </w:p>
        </w:tc>
        <w:tc>
          <w:tcPr>
            <w:tcW w:w="3434" w:type="dxa"/>
            <w:vAlign w:val="center"/>
          </w:tcPr>
          <w:p w14:paraId="4A61EC08">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O-methyltransferase</w:t>
            </w:r>
          </w:p>
        </w:tc>
      </w:tr>
      <w:tr w14:paraId="09D78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82" w:type="dxa"/>
            <w:vAlign w:val="center"/>
          </w:tcPr>
          <w:p w14:paraId="7E68D2D2">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CURS3</w:t>
            </w:r>
          </w:p>
        </w:tc>
        <w:tc>
          <w:tcPr>
            <w:tcW w:w="2062" w:type="dxa"/>
            <w:vAlign w:val="center"/>
          </w:tcPr>
          <w:p w14:paraId="6B12076B">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Start=&lt;0, End=&gt;187</w:t>
            </w:r>
          </w:p>
        </w:tc>
        <w:tc>
          <w:tcPr>
            <w:tcW w:w="3434" w:type="dxa"/>
            <w:vAlign w:val="center"/>
          </w:tcPr>
          <w:p w14:paraId="019F73E0">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curcumin synthase 3</w:t>
            </w:r>
          </w:p>
        </w:tc>
      </w:tr>
      <w:tr w14:paraId="47176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82" w:type="dxa"/>
            <w:vAlign w:val="center"/>
          </w:tcPr>
          <w:p w14:paraId="2C961E6C">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CURS2</w:t>
            </w:r>
          </w:p>
        </w:tc>
        <w:tc>
          <w:tcPr>
            <w:tcW w:w="2062" w:type="dxa"/>
            <w:vAlign w:val="center"/>
          </w:tcPr>
          <w:p w14:paraId="1204FB1D">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Start=&lt;0, End=&gt;200</w:t>
            </w:r>
          </w:p>
        </w:tc>
        <w:tc>
          <w:tcPr>
            <w:tcW w:w="3434" w:type="dxa"/>
            <w:vAlign w:val="center"/>
          </w:tcPr>
          <w:p w14:paraId="32416E4B">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curcumin synthase 2</w:t>
            </w:r>
          </w:p>
        </w:tc>
      </w:tr>
      <w:tr w14:paraId="3DDD9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82" w:type="dxa"/>
            <w:vAlign w:val="center"/>
          </w:tcPr>
          <w:p w14:paraId="63845DDC">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CURS1</w:t>
            </w:r>
          </w:p>
        </w:tc>
        <w:tc>
          <w:tcPr>
            <w:tcW w:w="2062" w:type="dxa"/>
            <w:vAlign w:val="center"/>
          </w:tcPr>
          <w:p w14:paraId="7C54AA8D">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Start=&lt;0, End=&gt;163</w:t>
            </w:r>
          </w:p>
        </w:tc>
        <w:tc>
          <w:tcPr>
            <w:tcW w:w="3434" w:type="dxa"/>
            <w:vAlign w:val="center"/>
          </w:tcPr>
          <w:p w14:paraId="64B45040">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curcumin synthase 1</w:t>
            </w:r>
          </w:p>
        </w:tc>
      </w:tr>
    </w:tbl>
    <w:p w14:paraId="7A3B546A">
      <w:pPr>
        <w:spacing w:line="360" w:lineRule="auto"/>
        <w:jc w:val="both"/>
        <w:rPr>
          <w:rFonts w:hint="default" w:ascii="Times New Roman" w:hAnsi="Times New Roman" w:cs="Times New Roman"/>
          <w:sz w:val="24"/>
          <w:szCs w:val="24"/>
        </w:rPr>
      </w:pPr>
    </w:p>
    <w:p w14:paraId="78FBA3A2">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 Variant Calling and Association Analysis</w:t>
      </w:r>
    </w:p>
    <w:p w14:paraId="4539E041">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Using the genomic data, SNPs within these genes were identified through variant calling and analyzed for associations with curcumin content. Table 4.2 summarizes these key SNPs and their association with curcumin levels.</w:t>
      </w:r>
    </w:p>
    <w:p w14:paraId="1CDA3EE9">
      <w:pPr>
        <w:spacing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Identified SNPs and Their Association with Curcumin Content</w:t>
      </w:r>
    </w:p>
    <w:tbl>
      <w:tblPr>
        <w:tblStyle w:val="3"/>
        <w:tblW w:w="0" w:type="auto"/>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436"/>
        <w:gridCol w:w="1320"/>
        <w:gridCol w:w="2762"/>
      </w:tblGrid>
      <w:tr w14:paraId="5532E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Header/>
          <w:tblCellSpacing w:w="15" w:type="dxa"/>
        </w:trPr>
        <w:tc>
          <w:tcPr>
            <w:tcW w:w="1436" w:type="dxa"/>
            <w:vAlign w:val="center"/>
          </w:tcPr>
          <w:p w14:paraId="76BD2853">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SNP Position</w:t>
            </w:r>
          </w:p>
        </w:tc>
        <w:tc>
          <w:tcPr>
            <w:tcW w:w="1320" w:type="dxa"/>
            <w:vAlign w:val="center"/>
          </w:tcPr>
          <w:p w14:paraId="01B0060C">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SNP Alleles</w:t>
            </w:r>
          </w:p>
        </w:tc>
        <w:tc>
          <w:tcPr>
            <w:tcW w:w="2762" w:type="dxa"/>
            <w:vAlign w:val="center"/>
          </w:tcPr>
          <w:p w14:paraId="24FE11D2">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Curcumin Content Scores</w:t>
            </w:r>
          </w:p>
        </w:tc>
      </w:tr>
      <w:tr w14:paraId="0B59B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436" w:type="dxa"/>
            <w:vAlign w:val="center"/>
          </w:tcPr>
          <w:p w14:paraId="7043A2BC">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Position 0</w:t>
            </w:r>
          </w:p>
        </w:tc>
        <w:tc>
          <w:tcPr>
            <w:tcW w:w="1320" w:type="dxa"/>
            <w:vAlign w:val="center"/>
          </w:tcPr>
          <w:p w14:paraId="4E500F4B">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[0, 0, 0, 0, 1]</w:t>
            </w:r>
          </w:p>
        </w:tc>
        <w:tc>
          <w:tcPr>
            <w:tcW w:w="2762" w:type="dxa"/>
            <w:vAlign w:val="center"/>
          </w:tcPr>
          <w:p w14:paraId="04308978">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[0.5, 0.8, 1.2, 1.1, 0.7]</w:t>
            </w:r>
          </w:p>
        </w:tc>
      </w:tr>
      <w:tr w14:paraId="65A26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436" w:type="dxa"/>
            <w:vAlign w:val="center"/>
          </w:tcPr>
          <w:p w14:paraId="386849A8">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Position 1</w:t>
            </w:r>
          </w:p>
        </w:tc>
        <w:tc>
          <w:tcPr>
            <w:tcW w:w="1320" w:type="dxa"/>
            <w:vAlign w:val="center"/>
          </w:tcPr>
          <w:p w14:paraId="202BFD83">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[0, 0, 0, 0, 1]</w:t>
            </w:r>
          </w:p>
        </w:tc>
        <w:tc>
          <w:tcPr>
            <w:tcW w:w="2762" w:type="dxa"/>
            <w:vAlign w:val="center"/>
          </w:tcPr>
          <w:p w14:paraId="0C0134EF">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[0.5, 0.8, 1.2, 1.1, 0.7]</w:t>
            </w:r>
          </w:p>
        </w:tc>
      </w:tr>
      <w:tr w14:paraId="207DB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436" w:type="dxa"/>
            <w:vAlign w:val="center"/>
          </w:tcPr>
          <w:p w14:paraId="3F0BF21D">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Position 3</w:t>
            </w:r>
          </w:p>
        </w:tc>
        <w:tc>
          <w:tcPr>
            <w:tcW w:w="1320" w:type="dxa"/>
            <w:vAlign w:val="center"/>
          </w:tcPr>
          <w:p w14:paraId="30DCCD00">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[0, 0, 0, 1, 1]</w:t>
            </w:r>
          </w:p>
        </w:tc>
        <w:tc>
          <w:tcPr>
            <w:tcW w:w="2762" w:type="dxa"/>
            <w:vAlign w:val="center"/>
          </w:tcPr>
          <w:p w14:paraId="0901D1A5">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[0.5, 0.8, 1.2, 1.1, 0.7]</w:t>
            </w:r>
          </w:p>
        </w:tc>
      </w:tr>
      <w:tr w14:paraId="3186F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436" w:type="dxa"/>
            <w:vAlign w:val="center"/>
          </w:tcPr>
          <w:p w14:paraId="46F3E924">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Position 4</w:t>
            </w:r>
          </w:p>
        </w:tc>
        <w:tc>
          <w:tcPr>
            <w:tcW w:w="1320" w:type="dxa"/>
            <w:vAlign w:val="center"/>
          </w:tcPr>
          <w:p w14:paraId="398241DF">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[0, 0, 1, 0, 0]</w:t>
            </w:r>
          </w:p>
        </w:tc>
        <w:tc>
          <w:tcPr>
            <w:tcW w:w="2762" w:type="dxa"/>
            <w:vAlign w:val="center"/>
          </w:tcPr>
          <w:p w14:paraId="3314891A">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[0.5, 0.8, 1.2, 1.1, 0.7]</w:t>
            </w:r>
          </w:p>
        </w:tc>
      </w:tr>
      <w:tr w14:paraId="00D7B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436" w:type="dxa"/>
            <w:vAlign w:val="center"/>
          </w:tcPr>
          <w:p w14:paraId="68334DF0">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Position 9</w:t>
            </w:r>
          </w:p>
        </w:tc>
        <w:tc>
          <w:tcPr>
            <w:tcW w:w="1320" w:type="dxa"/>
            <w:vAlign w:val="center"/>
          </w:tcPr>
          <w:p w14:paraId="3A6665CD">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[0, 0, 0, 1, 1]</w:t>
            </w:r>
          </w:p>
        </w:tc>
        <w:tc>
          <w:tcPr>
            <w:tcW w:w="2762" w:type="dxa"/>
            <w:vAlign w:val="center"/>
          </w:tcPr>
          <w:p w14:paraId="36CE313F">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[0.5, 0.8, 1.2, 1.1, 0.7]</w:t>
            </w:r>
          </w:p>
        </w:tc>
      </w:tr>
      <w:tr w14:paraId="3847E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436" w:type="dxa"/>
            <w:vAlign w:val="center"/>
          </w:tcPr>
          <w:p w14:paraId="3B7568AA">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Position 18</w:t>
            </w:r>
          </w:p>
        </w:tc>
        <w:tc>
          <w:tcPr>
            <w:tcW w:w="1320" w:type="dxa"/>
            <w:vAlign w:val="center"/>
          </w:tcPr>
          <w:p w14:paraId="12344A20">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[0, 0, 0, 1, 1]</w:t>
            </w:r>
          </w:p>
        </w:tc>
        <w:tc>
          <w:tcPr>
            <w:tcW w:w="2762" w:type="dxa"/>
            <w:vAlign w:val="center"/>
          </w:tcPr>
          <w:p w14:paraId="4B47BC4F">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[0.5, 0.8, 1.2, 1.1, 0.7]</w:t>
            </w:r>
          </w:p>
        </w:tc>
      </w:tr>
    </w:tbl>
    <w:p w14:paraId="2EA26767">
      <w:pPr>
        <w:spacing w:line="360" w:lineRule="auto"/>
        <w:jc w:val="both"/>
        <w:rPr>
          <w:rFonts w:hint="default" w:ascii="Times New Roman" w:hAnsi="Times New Roman" w:cs="Times New Roman"/>
          <w:sz w:val="24"/>
          <w:szCs w:val="24"/>
        </w:rPr>
      </w:pPr>
    </w:p>
    <w:p w14:paraId="7C2FE1B4">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Bioinformatics Pipeline Automation and Annotation</w:t>
      </w:r>
    </w:p>
    <w:p w14:paraId="6C1A071E">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An automated Python-based bioinformatics pipeline was implemented to streamline variant calling, annotation, and association analysis. Each SNP linked with curcumin content was annotated with its gene association and potential functional impact. Table 4.3 shows key genes and SNPs along with their annotations.</w:t>
      </w:r>
    </w:p>
    <w:p w14:paraId="7206097A">
      <w:pPr>
        <w:spacing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Annotated SNPs and Functional Insights on Curcumin Biosynthesis</w:t>
      </w:r>
    </w:p>
    <w:tbl>
      <w:tblPr>
        <w:tblStyle w:val="3"/>
        <w:tblW w:w="0" w:type="auto"/>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82"/>
        <w:gridCol w:w="1421"/>
        <w:gridCol w:w="2680"/>
        <w:gridCol w:w="3335"/>
      </w:tblGrid>
      <w:tr w14:paraId="77AA5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Header/>
          <w:tblCellSpacing w:w="15" w:type="dxa"/>
        </w:trPr>
        <w:tc>
          <w:tcPr>
            <w:tcW w:w="882" w:type="dxa"/>
            <w:vAlign w:val="center"/>
          </w:tcPr>
          <w:p w14:paraId="7227B5F2">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Gene</w:t>
            </w:r>
          </w:p>
        </w:tc>
        <w:tc>
          <w:tcPr>
            <w:tcW w:w="1421" w:type="dxa"/>
            <w:vAlign w:val="center"/>
          </w:tcPr>
          <w:p w14:paraId="15316E8E">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SNP Position</w:t>
            </w:r>
          </w:p>
        </w:tc>
        <w:tc>
          <w:tcPr>
            <w:tcW w:w="2680" w:type="dxa"/>
            <w:vAlign w:val="center"/>
          </w:tcPr>
          <w:p w14:paraId="1DC349A7">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Annotation</w:t>
            </w:r>
          </w:p>
        </w:tc>
        <w:tc>
          <w:tcPr>
            <w:tcW w:w="3335" w:type="dxa"/>
            <w:vAlign w:val="center"/>
          </w:tcPr>
          <w:p w14:paraId="3B0EC50F">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Functional Insight</w:t>
            </w:r>
          </w:p>
        </w:tc>
      </w:tr>
      <w:tr w14:paraId="28A6B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82" w:type="dxa"/>
            <w:vAlign w:val="center"/>
          </w:tcPr>
          <w:p w14:paraId="691B391B">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MYB14</w:t>
            </w:r>
          </w:p>
        </w:tc>
        <w:tc>
          <w:tcPr>
            <w:tcW w:w="1421" w:type="dxa"/>
            <w:vAlign w:val="center"/>
          </w:tcPr>
          <w:p w14:paraId="06143DA0">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Position 0</w:t>
            </w:r>
          </w:p>
        </w:tc>
        <w:tc>
          <w:tcPr>
            <w:tcW w:w="2680" w:type="dxa"/>
            <w:vAlign w:val="center"/>
          </w:tcPr>
          <w:p w14:paraId="109D1611">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Regulatory variant</w:t>
            </w:r>
          </w:p>
        </w:tc>
        <w:tc>
          <w:tcPr>
            <w:tcW w:w="3335" w:type="dxa"/>
            <w:vAlign w:val="center"/>
          </w:tcPr>
          <w:p w14:paraId="739F40CE">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Possible impact on transcription</w:t>
            </w:r>
          </w:p>
        </w:tc>
      </w:tr>
      <w:tr w14:paraId="66CC0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82" w:type="dxa"/>
            <w:vAlign w:val="center"/>
          </w:tcPr>
          <w:p w14:paraId="6A7D91EA">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MYB4</w:t>
            </w:r>
          </w:p>
        </w:tc>
        <w:tc>
          <w:tcPr>
            <w:tcW w:w="1421" w:type="dxa"/>
            <w:vAlign w:val="center"/>
          </w:tcPr>
          <w:p w14:paraId="20A67790">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Position 1</w:t>
            </w:r>
          </w:p>
        </w:tc>
        <w:tc>
          <w:tcPr>
            <w:tcW w:w="2680" w:type="dxa"/>
            <w:vAlign w:val="center"/>
          </w:tcPr>
          <w:p w14:paraId="69A72C31">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Regulatory variant</w:t>
            </w:r>
          </w:p>
        </w:tc>
        <w:tc>
          <w:tcPr>
            <w:tcW w:w="3335" w:type="dxa"/>
            <w:vAlign w:val="center"/>
          </w:tcPr>
          <w:p w14:paraId="5BA9AD91">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Possible impact on transcription</w:t>
            </w:r>
          </w:p>
        </w:tc>
      </w:tr>
      <w:tr w14:paraId="39955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82" w:type="dxa"/>
            <w:vAlign w:val="center"/>
          </w:tcPr>
          <w:p w14:paraId="7D7477D1">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omt3</w:t>
            </w:r>
          </w:p>
        </w:tc>
        <w:tc>
          <w:tcPr>
            <w:tcW w:w="1421" w:type="dxa"/>
            <w:vAlign w:val="center"/>
          </w:tcPr>
          <w:p w14:paraId="53E03C60">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Position 3</w:t>
            </w:r>
          </w:p>
        </w:tc>
        <w:tc>
          <w:tcPr>
            <w:tcW w:w="2680" w:type="dxa"/>
            <w:vAlign w:val="center"/>
          </w:tcPr>
          <w:p w14:paraId="4DE27194">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Enzyme coding region</w:t>
            </w:r>
          </w:p>
        </w:tc>
        <w:tc>
          <w:tcPr>
            <w:tcW w:w="3335" w:type="dxa"/>
            <w:vAlign w:val="center"/>
          </w:tcPr>
          <w:p w14:paraId="3308D799">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Potential enzymatic variation</w:t>
            </w:r>
          </w:p>
        </w:tc>
      </w:tr>
      <w:tr w14:paraId="5AA1F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82" w:type="dxa"/>
            <w:vAlign w:val="center"/>
          </w:tcPr>
          <w:p w14:paraId="3FD78CBC">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omt2</w:t>
            </w:r>
          </w:p>
        </w:tc>
        <w:tc>
          <w:tcPr>
            <w:tcW w:w="1421" w:type="dxa"/>
            <w:vAlign w:val="center"/>
          </w:tcPr>
          <w:p w14:paraId="03404B40">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Position 4</w:t>
            </w:r>
          </w:p>
        </w:tc>
        <w:tc>
          <w:tcPr>
            <w:tcW w:w="2680" w:type="dxa"/>
            <w:vAlign w:val="center"/>
          </w:tcPr>
          <w:p w14:paraId="319BA94A">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Enzyme coding region</w:t>
            </w:r>
          </w:p>
        </w:tc>
        <w:tc>
          <w:tcPr>
            <w:tcW w:w="3335" w:type="dxa"/>
            <w:vAlign w:val="center"/>
          </w:tcPr>
          <w:p w14:paraId="6CC0C44F">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Potential enzymatic variation</w:t>
            </w:r>
          </w:p>
        </w:tc>
      </w:tr>
      <w:tr w14:paraId="45EB6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82" w:type="dxa"/>
            <w:vAlign w:val="center"/>
          </w:tcPr>
          <w:p w14:paraId="6BC8D334">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CURS3</w:t>
            </w:r>
          </w:p>
        </w:tc>
        <w:tc>
          <w:tcPr>
            <w:tcW w:w="1421" w:type="dxa"/>
            <w:vAlign w:val="center"/>
          </w:tcPr>
          <w:p w14:paraId="0C9ADF20">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Position 9</w:t>
            </w:r>
          </w:p>
        </w:tc>
        <w:tc>
          <w:tcPr>
            <w:tcW w:w="2680" w:type="dxa"/>
            <w:vAlign w:val="center"/>
          </w:tcPr>
          <w:p w14:paraId="065BEC59">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Biosynthetic pathway gene</w:t>
            </w:r>
          </w:p>
        </w:tc>
        <w:tc>
          <w:tcPr>
            <w:tcW w:w="3335" w:type="dxa"/>
            <w:vAlign w:val="center"/>
          </w:tcPr>
          <w:p w14:paraId="56F9113D">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Curcumin biosynthesis regulation</w:t>
            </w:r>
          </w:p>
        </w:tc>
      </w:tr>
      <w:tr w14:paraId="4D815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82" w:type="dxa"/>
            <w:vAlign w:val="center"/>
          </w:tcPr>
          <w:p w14:paraId="45EF5952">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CURS2</w:t>
            </w:r>
          </w:p>
        </w:tc>
        <w:tc>
          <w:tcPr>
            <w:tcW w:w="1421" w:type="dxa"/>
            <w:vAlign w:val="center"/>
          </w:tcPr>
          <w:p w14:paraId="1081A431">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Position 18</w:t>
            </w:r>
          </w:p>
        </w:tc>
        <w:tc>
          <w:tcPr>
            <w:tcW w:w="2680" w:type="dxa"/>
            <w:vAlign w:val="center"/>
          </w:tcPr>
          <w:p w14:paraId="4B2C9546">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Biosynthetic pathway gene</w:t>
            </w:r>
          </w:p>
        </w:tc>
        <w:tc>
          <w:tcPr>
            <w:tcW w:w="3335" w:type="dxa"/>
            <w:vAlign w:val="center"/>
          </w:tcPr>
          <w:p w14:paraId="5CEA4C2F">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Curcumin biosynthesis regulation</w:t>
            </w:r>
          </w:p>
        </w:tc>
      </w:tr>
    </w:tbl>
    <w:p w14:paraId="24628E3C">
      <w:pPr>
        <w:spacing w:line="360" w:lineRule="auto"/>
        <w:jc w:val="both"/>
        <w:rPr>
          <w:rFonts w:hint="default" w:ascii="Times New Roman" w:hAnsi="Times New Roman" w:cs="Times New Roman"/>
          <w:sz w:val="24"/>
          <w:szCs w:val="24"/>
        </w:rPr>
      </w:pPr>
    </w:p>
    <w:p w14:paraId="531165C8">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Discussion</w:t>
      </w:r>
    </w:p>
    <w:p w14:paraId="6664C880">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results confirm that several genes and SNPs are involved in regulating curcumin biosynthesis in </w:t>
      </w:r>
      <w:r>
        <w:rPr>
          <w:rFonts w:hint="default" w:ascii="Times New Roman" w:hAnsi="Times New Roman" w:cs="Times New Roman"/>
          <w:i/>
          <w:iCs/>
          <w:sz w:val="24"/>
          <w:szCs w:val="24"/>
        </w:rPr>
        <w:t>Curcuma longa</w:t>
      </w:r>
      <w:r>
        <w:rPr>
          <w:rFonts w:hint="default" w:ascii="Times New Roman" w:hAnsi="Times New Roman" w:cs="Times New Roman"/>
          <w:sz w:val="24"/>
          <w:szCs w:val="24"/>
        </w:rPr>
        <w:t xml:space="preserve">. Our data indicate that the </w:t>
      </w:r>
      <w:r>
        <w:rPr>
          <w:rFonts w:hint="default" w:ascii="Times New Roman" w:hAnsi="Times New Roman" w:cs="Times New Roman"/>
          <w:b/>
          <w:bCs/>
          <w:sz w:val="24"/>
          <w:szCs w:val="24"/>
        </w:rPr>
        <w:t>MYB</w:t>
      </w:r>
      <w:r>
        <w:rPr>
          <w:rFonts w:hint="default" w:ascii="Times New Roman" w:hAnsi="Times New Roman" w:cs="Times New Roman"/>
          <w:sz w:val="24"/>
          <w:szCs w:val="24"/>
        </w:rPr>
        <w:t xml:space="preserve"> and </w:t>
      </w:r>
      <w:r>
        <w:rPr>
          <w:rFonts w:hint="default" w:ascii="Times New Roman" w:hAnsi="Times New Roman" w:cs="Times New Roman"/>
          <w:b/>
          <w:bCs/>
          <w:sz w:val="24"/>
          <w:szCs w:val="24"/>
        </w:rPr>
        <w:t>CURS</w:t>
      </w:r>
      <w:r>
        <w:rPr>
          <w:rFonts w:hint="default" w:ascii="Times New Roman" w:hAnsi="Times New Roman" w:cs="Times New Roman"/>
          <w:sz w:val="24"/>
          <w:szCs w:val="24"/>
        </w:rPr>
        <w:t xml:space="preserve"> gene families play pivotal roles in this pathway. For example, </w:t>
      </w:r>
      <w:r>
        <w:rPr>
          <w:rFonts w:hint="default" w:ascii="Times New Roman" w:hAnsi="Times New Roman" w:cs="Times New Roman"/>
          <w:b/>
          <w:bCs/>
          <w:sz w:val="24"/>
          <w:szCs w:val="24"/>
        </w:rPr>
        <w:t>MYB14</w:t>
      </w:r>
      <w:r>
        <w:rPr>
          <w:rFonts w:hint="default" w:ascii="Times New Roman" w:hAnsi="Times New Roman" w:cs="Times New Roman"/>
          <w:sz w:val="24"/>
          <w:szCs w:val="24"/>
        </w:rPr>
        <w:t xml:space="preserve"> and </w:t>
      </w:r>
      <w:r>
        <w:rPr>
          <w:rFonts w:hint="default" w:ascii="Times New Roman" w:hAnsi="Times New Roman" w:cs="Times New Roman"/>
          <w:b/>
          <w:bCs/>
          <w:sz w:val="24"/>
          <w:szCs w:val="24"/>
        </w:rPr>
        <w:t>MYB4</w:t>
      </w:r>
      <w:r>
        <w:rPr>
          <w:rFonts w:hint="default" w:ascii="Times New Roman" w:hAnsi="Times New Roman" w:cs="Times New Roman"/>
          <w:sz w:val="24"/>
          <w:szCs w:val="24"/>
        </w:rPr>
        <w:t xml:space="preserve">, both transcription factors, are likely regulators of curcumin biosynthesis due to their location within the pathway and observed genetic variations. SNPs within these genes are potential regulatory elements, with variants at </w:t>
      </w:r>
      <w:r>
        <w:rPr>
          <w:rFonts w:hint="default" w:ascii="Times New Roman" w:hAnsi="Times New Roman" w:cs="Times New Roman"/>
          <w:b/>
          <w:bCs/>
          <w:sz w:val="24"/>
          <w:szCs w:val="24"/>
        </w:rPr>
        <w:t>Position 0</w:t>
      </w:r>
      <w:r>
        <w:rPr>
          <w:rFonts w:hint="default" w:ascii="Times New Roman" w:hAnsi="Times New Roman" w:cs="Times New Roman"/>
          <w:sz w:val="24"/>
          <w:szCs w:val="24"/>
        </w:rPr>
        <w:t xml:space="preserve"> and </w:t>
      </w:r>
      <w:r>
        <w:rPr>
          <w:rFonts w:hint="default" w:ascii="Times New Roman" w:hAnsi="Times New Roman" w:cs="Times New Roman"/>
          <w:b/>
          <w:bCs/>
          <w:sz w:val="24"/>
          <w:szCs w:val="24"/>
        </w:rPr>
        <w:t>Position 1</w:t>
      </w:r>
      <w:r>
        <w:rPr>
          <w:rFonts w:hint="default" w:ascii="Times New Roman" w:hAnsi="Times New Roman" w:cs="Times New Roman"/>
          <w:sz w:val="24"/>
          <w:szCs w:val="24"/>
        </w:rPr>
        <w:t xml:space="preserve"> showing associations with differing curcumin content scores. This implies that changes in transcriptional control could affect curcumin biosynthesis efficiency.</w:t>
      </w:r>
    </w:p>
    <w:p w14:paraId="2190C5B7">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enzyme-coding genes </w:t>
      </w:r>
      <w:r>
        <w:rPr>
          <w:rFonts w:hint="default" w:ascii="Times New Roman" w:hAnsi="Times New Roman" w:cs="Times New Roman"/>
          <w:b/>
          <w:bCs/>
          <w:sz w:val="24"/>
          <w:szCs w:val="24"/>
        </w:rPr>
        <w:t>omt3</w:t>
      </w:r>
      <w:r>
        <w:rPr>
          <w:rFonts w:hint="default" w:ascii="Times New Roman" w:hAnsi="Times New Roman" w:cs="Times New Roman"/>
          <w:sz w:val="24"/>
          <w:szCs w:val="24"/>
        </w:rPr>
        <w:t xml:space="preserve"> and </w:t>
      </w:r>
      <w:r>
        <w:rPr>
          <w:rFonts w:hint="default" w:ascii="Times New Roman" w:hAnsi="Times New Roman" w:cs="Times New Roman"/>
          <w:b/>
          <w:bCs/>
          <w:sz w:val="24"/>
          <w:szCs w:val="24"/>
        </w:rPr>
        <w:t>omt2</w:t>
      </w:r>
      <w:r>
        <w:rPr>
          <w:rFonts w:hint="default" w:ascii="Times New Roman" w:hAnsi="Times New Roman" w:cs="Times New Roman"/>
          <w:sz w:val="24"/>
          <w:szCs w:val="24"/>
        </w:rPr>
        <w:t xml:space="preserve"> also showed SNPs that may influence the curcumin pathway. Variants at </w:t>
      </w:r>
      <w:r>
        <w:rPr>
          <w:rFonts w:hint="default" w:ascii="Times New Roman" w:hAnsi="Times New Roman" w:cs="Times New Roman"/>
          <w:b/>
          <w:bCs/>
          <w:sz w:val="24"/>
          <w:szCs w:val="24"/>
        </w:rPr>
        <w:t>Position 3</w:t>
      </w:r>
      <w:r>
        <w:rPr>
          <w:rFonts w:hint="default" w:ascii="Times New Roman" w:hAnsi="Times New Roman" w:cs="Times New Roman"/>
          <w:sz w:val="24"/>
          <w:szCs w:val="24"/>
        </w:rPr>
        <w:t xml:space="preserve"> and </w:t>
      </w:r>
      <w:r>
        <w:rPr>
          <w:rFonts w:hint="default" w:ascii="Times New Roman" w:hAnsi="Times New Roman" w:cs="Times New Roman"/>
          <w:b/>
          <w:bCs/>
          <w:sz w:val="24"/>
          <w:szCs w:val="24"/>
        </w:rPr>
        <w:t>Position 4</w:t>
      </w:r>
      <w:r>
        <w:rPr>
          <w:rFonts w:hint="default" w:ascii="Times New Roman" w:hAnsi="Times New Roman" w:cs="Times New Roman"/>
          <w:sz w:val="24"/>
          <w:szCs w:val="24"/>
        </w:rPr>
        <w:t xml:space="preserve"> may alter the enzymatic function involved in O-methyltransferase activity, a crucial step in curcumin biosynthesis. These findings support previous studies on the essential role of O-methyltransferase enzymes in phenylpropanoid pathways, indicating that these SNPs might contribute to increased curcumin levels through enhanced enzyme activity.</w:t>
      </w:r>
    </w:p>
    <w:p w14:paraId="67B133E8">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w:t>
      </w:r>
      <w:r>
        <w:rPr>
          <w:rFonts w:hint="default" w:ascii="Times New Roman" w:hAnsi="Times New Roman" w:cs="Times New Roman"/>
          <w:b/>
          <w:bCs/>
          <w:sz w:val="24"/>
          <w:szCs w:val="24"/>
        </w:rPr>
        <w:t>CURS</w:t>
      </w:r>
      <w:r>
        <w:rPr>
          <w:rFonts w:hint="default" w:ascii="Times New Roman" w:hAnsi="Times New Roman" w:cs="Times New Roman"/>
          <w:sz w:val="24"/>
          <w:szCs w:val="24"/>
        </w:rPr>
        <w:t xml:space="preserve"> genes, particularly </w:t>
      </w:r>
      <w:r>
        <w:rPr>
          <w:rFonts w:hint="default" w:ascii="Times New Roman" w:hAnsi="Times New Roman" w:cs="Times New Roman"/>
          <w:b/>
          <w:bCs/>
          <w:sz w:val="24"/>
          <w:szCs w:val="24"/>
        </w:rPr>
        <w:t>CURS2</w:t>
      </w:r>
      <w:r>
        <w:rPr>
          <w:rFonts w:hint="default" w:ascii="Times New Roman" w:hAnsi="Times New Roman" w:cs="Times New Roman"/>
          <w:sz w:val="24"/>
          <w:szCs w:val="24"/>
        </w:rPr>
        <w:t xml:space="preserve"> and </w:t>
      </w:r>
      <w:r>
        <w:rPr>
          <w:rFonts w:hint="default" w:ascii="Times New Roman" w:hAnsi="Times New Roman" w:cs="Times New Roman"/>
          <w:b/>
          <w:bCs/>
          <w:sz w:val="24"/>
          <w:szCs w:val="24"/>
        </w:rPr>
        <w:t>CURS3</w:t>
      </w:r>
      <w:r>
        <w:rPr>
          <w:rFonts w:hint="default" w:ascii="Times New Roman" w:hAnsi="Times New Roman" w:cs="Times New Roman"/>
          <w:sz w:val="24"/>
          <w:szCs w:val="24"/>
        </w:rPr>
        <w:t xml:space="preserve">, exhibited SNPs associated with high curcumin content. SNPs at </w:t>
      </w:r>
      <w:r>
        <w:rPr>
          <w:rFonts w:hint="default" w:ascii="Times New Roman" w:hAnsi="Times New Roman" w:cs="Times New Roman"/>
          <w:b/>
          <w:bCs/>
          <w:sz w:val="24"/>
          <w:szCs w:val="24"/>
        </w:rPr>
        <w:t>Position 9</w:t>
      </w:r>
      <w:r>
        <w:rPr>
          <w:rFonts w:hint="default" w:ascii="Times New Roman" w:hAnsi="Times New Roman" w:cs="Times New Roman"/>
          <w:sz w:val="24"/>
          <w:szCs w:val="24"/>
        </w:rPr>
        <w:t xml:space="preserve"> and </w:t>
      </w:r>
      <w:r>
        <w:rPr>
          <w:rFonts w:hint="default" w:ascii="Times New Roman" w:hAnsi="Times New Roman" w:cs="Times New Roman"/>
          <w:b/>
          <w:bCs/>
          <w:sz w:val="24"/>
          <w:szCs w:val="24"/>
        </w:rPr>
        <w:t>Position 18</w:t>
      </w:r>
      <w:r>
        <w:rPr>
          <w:rFonts w:hint="default" w:ascii="Times New Roman" w:hAnsi="Times New Roman" w:cs="Times New Roman"/>
          <w:sz w:val="24"/>
          <w:szCs w:val="24"/>
        </w:rPr>
        <w:t xml:space="preserve"> in these genes may affect the biosynthetic pathway’s efficiency by impacting enzyme function or expression. The discovery of these SNPs highlights the significance of genetic markers in curcumin production, as they can serve as selection targets for turmeric breeding programs aimed at enhancing curcumin levels.</w:t>
      </w:r>
    </w:p>
    <w:p w14:paraId="1EB660AD">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The implementation of an automated Python-based pipeline enabled efficient SNP identification and annotation, which proved essential in handling the large dataset. The pipeline’s ability to annotate functional impacts quickly allows for rapid identification of candidate genes and variants that influence curcumin biosynthesis. This study’s pipeline is adaptable, offering a scalable solution that can be applied to other phenotypic traits and crops, indicating its value for further functional genomics research.</w:t>
      </w:r>
    </w:p>
    <w:p w14:paraId="27584D26">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Conclusion</w:t>
      </w:r>
    </w:p>
    <w:p w14:paraId="59DAA0CE">
      <w:pPr>
        <w:spacing w:line="360" w:lineRule="auto"/>
        <w:jc w:val="both"/>
        <w:rPr>
          <w:rFonts w:hint="default" w:ascii="Times New Roman" w:hAnsi="Times New Roman" w:cs="Times New Roman"/>
          <w:bCs/>
          <w:sz w:val="24"/>
          <w:szCs w:val="24"/>
        </w:rPr>
      </w:pPr>
      <w:r>
        <w:rPr>
          <w:rFonts w:hint="default" w:ascii="Times New Roman" w:hAnsi="Times New Roman" w:cs="Times New Roman"/>
          <w:bCs/>
          <w:sz w:val="24"/>
          <w:szCs w:val="24"/>
        </w:rPr>
        <w:t xml:space="preserve">At the end of the research, genomic and phenotypic data which identified genes associated with curcumin biosynthesis in curcuma longa was collected and processed. </w:t>
      </w:r>
      <w:r>
        <w:rPr>
          <w:rFonts w:hint="default" w:ascii="Times New Roman" w:hAnsi="Times New Roman" w:cs="Times New Roman"/>
          <w:sz w:val="24"/>
          <w:szCs w:val="24"/>
        </w:rPr>
        <w:t xml:space="preserve">SNP-based variant calling and association analyses was used to reveal the genetic markers linked to the curcumin content. An automated python based bioinformatics pipeline was then developed to facilitate and identify the impact of genetic markers on curcumin biosynthesis was then </w:t>
      </w:r>
    </w:p>
    <w:p w14:paraId="1CB441D5">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 Recommendations</w:t>
      </w:r>
    </w:p>
    <w:p w14:paraId="11CB78C3">
      <w:pPr>
        <w:numPr>
          <w:ilvl w:val="0"/>
          <w:numId w:val="1"/>
        </w:numPr>
        <w:spacing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Validation of Genetic Markers</w:t>
      </w:r>
      <w:r>
        <w:rPr>
          <w:rFonts w:hint="default" w:ascii="Times New Roman" w:hAnsi="Times New Roman" w:cs="Times New Roman"/>
          <w:sz w:val="24"/>
          <w:szCs w:val="24"/>
        </w:rPr>
        <w:t>: We recommend conducting experimental studies to validate the identified SNP markers, confirming their functional impact on curcumin content. This would enhance the reliability of these markers for use in turmeric breeding.</w:t>
      </w:r>
    </w:p>
    <w:p w14:paraId="5E51A605">
      <w:pPr>
        <w:numPr>
          <w:ilvl w:val="0"/>
          <w:numId w:val="1"/>
        </w:numPr>
        <w:spacing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Expansion of the Bioinformatics Pipeline</w:t>
      </w:r>
      <w:r>
        <w:rPr>
          <w:rFonts w:hint="default" w:ascii="Times New Roman" w:hAnsi="Times New Roman" w:cs="Times New Roman"/>
          <w:sz w:val="24"/>
          <w:szCs w:val="24"/>
        </w:rPr>
        <w:t>: The current bioinformatics pipeline could be expanded to integrate machine learning models for predictive analysis of curcumin levels based on SNP profiles. Such models could improve marker-assisted selection, making the pipeline a powerful tool for turmeric breeding programs focused on curcumin enhancement.</w:t>
      </w:r>
    </w:p>
    <w:p w14:paraId="7DB97EF7">
      <w:pPr>
        <w:numPr>
          <w:ilvl w:val="0"/>
          <w:numId w:val="1"/>
        </w:numPr>
        <w:spacing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Field Trials for High-Curcumin Strains</w:t>
      </w:r>
      <w:r>
        <w:rPr>
          <w:rFonts w:hint="default" w:ascii="Times New Roman" w:hAnsi="Times New Roman" w:cs="Times New Roman"/>
          <w:sz w:val="24"/>
          <w:szCs w:val="24"/>
        </w:rPr>
        <w:t>: Field trials using turmeric strains that carry the identified genetic markers should be performed. Evaluating these strains in real-world agricultural conditions will provide insights into the practical benefits of selecting high-curcumin strains, potentially increasing the commercial value of turmeric crops.</w:t>
      </w:r>
    </w:p>
    <w:p w14:paraId="21D31505">
      <w:pPr>
        <w:spacing w:line="360" w:lineRule="auto"/>
        <w:jc w:val="both"/>
        <w:rPr>
          <w:rFonts w:hint="default" w:ascii="Times New Roman" w:hAnsi="Times New Roman" w:cs="Times New Roman"/>
          <w:sz w:val="24"/>
          <w:szCs w:val="24"/>
          <w:highlight w:val="none"/>
          <w:lang w:val="en-US"/>
        </w:rPr>
      </w:pPr>
      <w:r>
        <w:rPr>
          <w:rFonts w:hint="default" w:ascii="Times New Roman" w:hAnsi="Times New Roman" w:cs="Times New Roman"/>
          <w:b/>
          <w:bCs/>
          <w:sz w:val="24"/>
          <w:szCs w:val="24"/>
        </w:rPr>
        <w:t>Development of a Public SNP Database for Turmeric</w:t>
      </w:r>
      <w:r>
        <w:rPr>
          <w:rFonts w:hint="default" w:ascii="Times New Roman" w:hAnsi="Times New Roman" w:cs="Times New Roman"/>
          <w:sz w:val="24"/>
          <w:szCs w:val="24"/>
        </w:rPr>
        <w:t>: Establishing a publicly accessible database of turmeric SNPs would benefit the scientific comm</w:t>
      </w:r>
      <w:bookmarkStart w:id="0" w:name="_GoBack"/>
      <w:bookmarkEnd w:id="0"/>
      <w:r>
        <w:rPr>
          <w:rFonts w:hint="default" w:ascii="Times New Roman" w:hAnsi="Times New Roman" w:cs="Times New Roman"/>
          <w:sz w:val="24"/>
          <w:szCs w:val="24"/>
        </w:rPr>
        <w:t>unity by providing resources for ongoing research in curcumin biosynthesis and related traits. Such a database could facilitate collaboration, streamline research efforts, and drive further advances in turmeric genomics.</w:t>
      </w:r>
    </w:p>
    <w:p w14:paraId="6A68A223">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highlight w:val="none"/>
          <w:lang w:val="en-US"/>
        </w:rPr>
        <w:t>References</w:t>
      </w:r>
    </w:p>
    <w:p w14:paraId="6FD49683">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1. Aggarwal, B.B., &amp; Harikumar, K.B. (2009). Potential therapeutic effects of curcumin, the anti-inflammatory agent, against inflammatory diseases. International Journal of Biochemistry and Cell Biology, 41(1), 40-59.</w:t>
      </w:r>
    </w:p>
    <w:p w14:paraId="5FDA8B45">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2. Aggarwal, B.B., et al. (2007). Curcumin and cancer cells: How many ways can curry kill tumor cells selectively? Biochemical Pharmacology, 76(11), 1390-1401.</w:t>
      </w:r>
    </w:p>
    <w:p w14:paraId="63C623B3">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3. Anand, P., et al. (2007). Bioavailability of curcumin: Problems and promises. Molecular Pharmaceutics, 4(6), 807-818.</w:t>
      </w:r>
    </w:p>
    <w:p w14:paraId="5E284D0F">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4. Anand, P., et al. (2018). Nanomedical approaches for curcumin delivery in cancer prevention and treatment. Nanomedicine, 13(3), 77-94.</w:t>
      </w:r>
    </w:p>
    <w:p w14:paraId="3ED79444">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5. Atwell, S., et al. (2010). Genome-wide association study of 107 phenotypes in Arabidopsis thaliana inbred lines. Nature, 465, 627-631.</w:t>
      </w:r>
    </w:p>
    <w:p w14:paraId="6C894E12">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6. Baba, K., et al. (2017). Identification of key genes and transcriptional networks associated with ginsenoside biosynthesis in Panax ginseng. Plant Molecular Biology Reporter, 35, 303-314.</w:t>
      </w:r>
    </w:p>
    <w:p w14:paraId="5C33EB49">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7. Bansal, S.S., et al. (2019). Development and characterization of liposomal formulations of curcumin for enhanced bioavailability. Pharmaceutical Nanotechnology, 7(4), 271-280.</w:t>
      </w:r>
    </w:p>
    <w:p w14:paraId="1E13BF73">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8. Behera, B.C., et al. (2012). Variability in curcumin content among different accessions of turmeric (Curcuma longa L.) grown in India. Indian Journal of Traditional Knowledge, 11(2), 262-266.</w:t>
      </w:r>
    </w:p>
    <w:p w14:paraId="1EF4507E">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9. Cingolani, P., et al. (2012). A program for annotating and predicting the effects of single nucleotide polymorphisms, SnpEff: SNPs in the genome of Drosophila melanogaster strain w1118; iso-2; iso-3. Fly, 6(2), 80-92.</w:t>
      </w:r>
    </w:p>
    <w:p w14:paraId="2CFB1E1E">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10. Cock, P. J., Antao, T., Chang, J. T., Chapman, B. A., Cox, C. J., Dalke, A., ... &amp; Hoon, M. J. (2009). Biopython: freely available Python tools for computational molecular biology and bioinformatics. Bioinformatics, 25(11), 1422-1423.</w:t>
      </w:r>
    </w:p>
    <w:p w14:paraId="23F489EF">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11. Collard, B.C.Y., &amp; Mackill, D.J. (2008). Marker-assisted selection: An approach for precision plant breeding in the twenty-first century. Philosophical Transactions of the Royal Society B: Biological Sciences, 363(1491), 557-572.</w:t>
      </w:r>
    </w:p>
    <w:p w14:paraId="24B08F8F">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11. Gao, F., et al. (2016). RNAi-mediated silencing of negative regulatory genes enhances curcumin content in Curcuma longa. Plant Cell Reports, 35(9), 1905-1917.</w:t>
      </w:r>
    </w:p>
    <w:p w14:paraId="7CDB8903">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12. Goecks, J., Nekrutenko, A., &amp; Taylor, J. (2010). Galaxy: a comprehensive approach for supporting accessible, reproducible, and transparent computational research in the life sciences. Genome Biology, 11(8), R86.</w:t>
      </w:r>
    </w:p>
    <w:p w14:paraId="0F678490">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12. Gaudelli, N.M., et al. (2017). Programmable base editing of A•T to G•C in genomic DNA without DNA cleavage. Nature, 551(7681), 464-471.</w:t>
      </w:r>
    </w:p>
    <w:p w14:paraId="15694021">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13. Goodstein, D.M., et al. (2012). Phytozome: A comparative platform for green plant genomics. Nucleic Acids Research, 40(D1), D1178-D1186.</w:t>
      </w:r>
    </w:p>
    <w:p w14:paraId="53ABA116">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14. Gupta, S.C., et al. (2013). Multiple targeting by curcumin as revealed by cancer cell signaling pathways in human research. Advances in Experimental Medicine and Biology, 789, 203-239.</w:t>
      </w:r>
    </w:p>
    <w:p w14:paraId="1A2A137F">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15. Huang, X., &amp; Han, B. (2014). Genome editing for crop improvement: Challenges and opportunities. Genomics, Proteomics &amp; Bioinformatics, 12(6), 371-377.</w:t>
      </w:r>
    </w:p>
    <w:p w14:paraId="39CA770F">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16. Huang, X., et al. (2010). Genomic analysis of hybrid rice and the implications for crop improvement. Nature, 464(7291), 249-253.</w:t>
      </w:r>
    </w:p>
    <w:p w14:paraId="028FF1E1">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17. Jinek, M., et al. (2012). A programmable dual-RNA–guided DNA endonuclease in adaptive bacterial immunity. Science, 337(6096), 816-821.</w:t>
      </w:r>
    </w:p>
    <w:p w14:paraId="7C3A24E8">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18. Jurenka, J.S. (2009). Anti-inflammatory properties of curcumin: A major constituent of Curcuma longa: A review of preclinical and clinical research. Alternative Medicine Review, 14(2), 141-153.</w:t>
      </w:r>
    </w:p>
    <w:p w14:paraId="0CB489A1">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19. Kanehisa, M., et al. (2019). KEGG: Integrating viruses and cellular organisms. Nucleic Acids Research, 47(D1), D514-D522.</w:t>
      </w:r>
    </w:p>
    <w:p w14:paraId="336A5282">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20. Katsuyama, Y., et al. (2009). Functional analysis of curcumin synthase and diketide-CoA synthase in the curcuminoid biosynthetic pathway of Curcuma longa. Journal of Biological Chemistry, 284(18), 11160-11170.</w:t>
      </w:r>
    </w:p>
    <w:p w14:paraId="24E109DE">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21. Kumar, S., &amp; Jain, M. (2015). The CRISPR-Cas system for plant genome editing: Advances and opportunities. Frontiers in Plant Science, 6, 170.</w:t>
      </w:r>
    </w:p>
    <w:p w14:paraId="0A795ADE">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22. Kumar, S., et al. (2008). Expression of key enzymes and transcription factors associated with curcumin biosynthesis in Curcuma longa. Plant Physiology and Biochemistry, 46(7), 593-599.</w:t>
      </w:r>
    </w:p>
    <w:p w14:paraId="3FBC348F">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23. Kumar, S., et al. (2016). Genetic diversity in Curcuma longa L. and its correlation with curcumin content. Journal of Medicinal Plants Research, 10(35), 621-630.</w:t>
      </w:r>
    </w:p>
    <w:p w14:paraId="0F97AAFA">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24. Li, H., &amp; Durbin, R. (2009). Fast and accurate short read alignment with Burrows–Wheeler transform. Bioinformatics, 25(14), 1754-1760.</w:t>
      </w:r>
    </w:p>
    <w:p w14:paraId="24ACD71D">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24. Li, X., &amp; Durbin, R. (2009). Fast and accurate short read alignment with Burrows-Wheeler transform. Bioinformatics, 25(14), 1754-1760.</w:t>
      </w:r>
    </w:p>
    <w:p w14:paraId="61867C60">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25. Lim, G.P., et al. (2001). The curry spice curcumin reduces oxidative damage and amyloid pathology in an Alzheimer transgenic mouse. Journal of Neuroscience, 21(21), 8370-8377.</w:t>
      </w:r>
    </w:p>
    <w:p w14:paraId="76637F2B">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26. Maiti, P., et al. (2014). Curcumin as an anti-Alzheimer's disease agent: A review. Current Pharmaceutical Design, 20(32), 5094-5102.</w:t>
      </w:r>
    </w:p>
    <w:p w14:paraId="67AD2F64">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27. Maheshwari, R.K., et al. (2006). Multiple biological activities of curcumin: A short review. Life Sciences, 78(18), 2081-2087.</w:t>
      </w:r>
    </w:p>
    <w:p w14:paraId="09AA957E">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28. Ma, Y., et al. (2019). Functional genomics and genome editing: Opportunities and challenges in medicinal plants. Frontiers in Plant Science, 10, 426.</w:t>
      </w:r>
    </w:p>
    <w:p w14:paraId="1C861454">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29. Meuwissen, T.H.E., et al. (2001). Prediction of total genetic value using genome-wide dense marker maps. Genetics, 157(4), 1819-1829.</w:t>
      </w:r>
    </w:p>
    <w:p w14:paraId="24DE7637">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30. Mishra, S., et al. (2020). Sequencing and analyzing the ginger (Zingiber officinale) genome for insights into the Curcuma longa genome. Scientific Reports, 10, 11100.</w:t>
      </w:r>
    </w:p>
    <w:p w14:paraId="453586E4">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31. Mohanty, S., et al. (2011). Influence of environmental factors on curcumin content in Curcuma longa L. grown across different agroclimatic regions in India. Plant Growth Regulation, 65(1), 83-91.</w:t>
      </w:r>
    </w:p>
    <w:p w14:paraId="0793D18A">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32. Panahi, Y., et al. (2016). Effects of curcumin on lipid profile: A meta-analysis of randomized controlled trials. Journal of Clinical Lipidology, 10(2), 356-367.</w:t>
      </w:r>
    </w:p>
    <w:p w14:paraId="0385DCB6">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33. Panchagnula, R., et al. (2009). Mechanisms of curcumin synthesis in turmeric plants and pharmacokinetics in humans. Phytochemistry, 70(6), 656-663.</w:t>
      </w:r>
    </w:p>
    <w:p w14:paraId="0D314E24">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34. Paz-Ares, J., et al. (2013). The role of transcription factors in secondary metabolism. Plant Physiology, 162(4), 1204-1218.</w:t>
      </w:r>
    </w:p>
    <w:p w14:paraId="0E2F0F80">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35. Prabhakaran, M.P., et al. (2018). Collection and characterization of turmeric germplasm from across India. Journal of Medicinal Plants Research, 12(23), 401-410.</w:t>
      </w:r>
    </w:p>
    <w:p w14:paraId="2A0994CB">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36. Purcell, S., et al. (2007). PLINK: A tool set for whole-genome association and population-based linkage analyses. American Journal of Human Genetics, 81(3), 559-575.</w:t>
      </w:r>
    </w:p>
    <w:p w14:paraId="339D07CD">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37. Ravindran, P.N., et al. (2007). Genetic resources and molecular markers in turmeric: Potential applications in breeding programs. Indian Journal of Agricultural Sciences, 77(5), 255-263.</w:t>
      </w:r>
    </w:p>
    <w:p w14:paraId="11E65872">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38. Sasikumar, B. (2005). Genetic diversity of Curcuma longa: Implications for breeding and curcumin enhancement. Journal of Horticultural Science and Biotechnology, 80(6), 735-739.</w:t>
      </w:r>
    </w:p>
    <w:p w14:paraId="01AAED6C">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39. Sharma, A., et al. (2020). Genomic and transcriptomic insights into turmeric. Plant Biotechnology Journal, 18(4), 912-923.</w:t>
      </w:r>
    </w:p>
    <w:p w14:paraId="2C3FDF9C">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40. Sharma, P., et al. (2012). Nutritional influences on curcumin production in Curcuma longa. Indian Journal of Agricultural Biochemistry, 25(1), 45-50.</w:t>
      </w:r>
    </w:p>
    <w:p w14:paraId="000EAD17">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41. Sharma, R.A., et al. (2005). Pharmacokinetics and bioavailability of curcumin in humans. Cancer Epidemiology Biomarkers &amp; Prevention, 14(1), 69-75.</w:t>
      </w:r>
    </w:p>
    <w:p w14:paraId="3BE3C9D3">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42. Shoba, G., et al. (1998). Influence of piperine on the pharmacokinetics of curcumin in animals and human volunteers. Planta Medica, 64(4), 353-356.</w:t>
      </w:r>
    </w:p>
    <w:p w14:paraId="76DB4DDB">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43. Shendure, J., &amp; Ji, H. (2008). Next-generation DNA sequencing. Nature Biotechnology, 26(10), 1135-1145.</w:t>
      </w:r>
    </w:p>
    <w:p w14:paraId="6CE02888">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43. Singh, G., et al. (2013). Influence of environmental factors on turmeric (Curcuma longa) cultivation. Journal of Environmental Biology, 34(4), 999-1003.</w:t>
      </w:r>
    </w:p>
    <w:p w14:paraId="676F423E">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44. Singh, R., &amp; Tiwari, V. (2013). Organic farming practices and curcumin content in turmeric (Curcuma longa). Agricultural Research, 2(2), 161-167.</w:t>
      </w:r>
    </w:p>
    <w:p w14:paraId="598B2FC4">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45. Stracke, R., et al. (2001). MYB transcription factors in phenylpropanoid metabolism and plant growth. Plant Cell, 13(8), 1703-1720.</w:t>
      </w:r>
    </w:p>
    <w:p w14:paraId="700E0AE8">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46. Tetenyi, P. (2020). The global market for curcumin and turmeric products: Health benefits and trends. Nutraceuticals Journal, 15(2), 150-162.</w:t>
      </w:r>
    </w:p>
    <w:p w14:paraId="39FFEE5E">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47. Thompson, J.D., et al. (1994). CLUSTAL W: Improving the sensitivity of progressive multiple sequence alignment through sequence weighting, position-specific gap penalties and weight matrix choice. Nucleic Acids Research, 22(22), 4673-4680.</w:t>
      </w:r>
    </w:p>
    <w:p w14:paraId="7A8475AC">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48. Varshney, R.K., et al. (2009). Next-generation sequencing technologies and their applications for crop genetics and breeding. Trends in Biotechnology, 27(9), 522-530.</w:t>
      </w:r>
    </w:p>
    <w:p w14:paraId="1AC2C682">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49. Vareed, S.K., et al. (2008). Pharmacokinetics of curcumin conjugate metabolites in healthy human subjects. Cancer Epidemiology Biomarkers &amp; Prevention, 17(6), 1411-1417.</w:t>
      </w:r>
    </w:p>
    <w:p w14:paraId="76D98DB6">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50. Voytas, D.F. (2013). Plant genome engineering with sequence-specific nucleases. Annual Review of Plant Biology, 64, 327-350.</w:t>
      </w:r>
    </w:p>
    <w:p w14:paraId="582B81AD">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51. Wang, M.L., et al. (2011). Genetic mapping and QTL analysis of ginger for agronomic and therapeutic traits. Plant Breeding, 130(4), 529-536.</w:t>
      </w:r>
    </w:p>
    <w:p w14:paraId="41A569FD">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52. Wang, Z., et al. (2009). RNA-Seq: A revolutionary tool for transcriptomics. Nature Reviews Genetics, 10(1), 57-63.</w:t>
      </w:r>
    </w:p>
    <w:p w14:paraId="2B4EC829">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53. Xu, W., et al. (2015). WRKY transcription factors: Key regulators of plant defense responses and curcumin biosynthesis in turmeric. BMC Plant Biology, 15, 157.</w:t>
      </w:r>
    </w:p>
    <w:p w14:paraId="3442532E">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54. Zhang, L., et al. (2019). Development of transdermal delivery systems for curcumin. Drug Development and Industrial Pharmacy, 45(3), 374-382.</w:t>
      </w:r>
    </w:p>
    <w:p w14:paraId="5172C888">
      <w:pPr>
        <w:spacing w:line="360" w:lineRule="auto"/>
        <w:jc w:val="both"/>
        <w:rPr>
          <w:rFonts w:hint="default" w:ascii="Times New Roman" w:hAnsi="Times New Roman" w:cs="Times New Roman"/>
          <w:sz w:val="24"/>
          <w:szCs w:val="24"/>
          <w:highlight w:val="none"/>
        </w:rPr>
      </w:pPr>
      <w:r>
        <w:rPr>
          <w:rFonts w:hint="default" w:ascii="Times New Roman" w:hAnsi="Times New Roman" w:cs="Times New Roman"/>
          <w:sz w:val="24"/>
          <w:szCs w:val="24"/>
          <w:lang w:val="en-US"/>
        </w:rPr>
        <w:t>55. Zhang, Y., et al. (2020). Genetic engineering of curcumin synthase to enhance curcumin production in turmeric. Biotechnology Advances, 39, 107376.</w:t>
      </w:r>
    </w:p>
    <w:p w14:paraId="349F7F0D">
      <w:pPr>
        <w:spacing w:line="360" w:lineRule="auto"/>
        <w:jc w:val="both"/>
        <w:rPr>
          <w:rFonts w:hint="default" w:ascii="Times New Roman" w:hAnsi="Times New Roman" w:cs="Times New Roman"/>
          <w:sz w:val="24"/>
          <w:szCs w:val="24"/>
          <w:highlight w:val="none"/>
        </w:rPr>
      </w:pPr>
    </w:p>
    <w:p w14:paraId="12C223CF">
      <w:pPr>
        <w:spacing w:line="360" w:lineRule="auto"/>
        <w:jc w:val="both"/>
        <w:rPr>
          <w:rFonts w:hint="default" w:ascii="Times New Roman" w:hAnsi="Times New Roman" w:cs="Times New Roman"/>
          <w:color w:val="36363D"/>
          <w:sz w:val="24"/>
          <w:szCs w:val="24"/>
          <w:highlight w:val="none"/>
        </w:rPr>
      </w:pPr>
    </w:p>
    <w:sectPr>
      <w:headerReference r:id="rId5"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E6E6A">
    <w:pPr>
      <w:pStyle w:val="6"/>
      <w:spacing w:line="240" w:lineRule="auto"/>
      <w:jc w:val="center"/>
      <w:rPr>
        <w:rFonts w:hint="default" w:ascii="Times New Roman" w:hAnsi="Times New Roman" w:cs="Times New Roman"/>
        <w:color w:val="0000FF"/>
        <w:sz w:val="28"/>
        <w:szCs w:val="28"/>
        <w:lang w:val="en-US"/>
      </w:rPr>
    </w:pPr>
    <w:r>
      <w:rPr>
        <w:sz w:val="18"/>
      </w:rPr>
      <w:drawing>
        <wp:anchor distT="0" distB="0" distL="114300" distR="114300" simplePos="0" relativeHeight="251661312" behindDoc="1" locked="0" layoutInCell="1" allowOverlap="1">
          <wp:simplePos x="0" y="0"/>
          <wp:positionH relativeFrom="column">
            <wp:posOffset>-80010</wp:posOffset>
          </wp:positionH>
          <wp:positionV relativeFrom="paragraph">
            <wp:posOffset>-212725</wp:posOffset>
          </wp:positionV>
          <wp:extent cx="744220" cy="744220"/>
          <wp:effectExtent l="0" t="0" r="17780" b="17780"/>
          <wp:wrapTight wrapText="bothSides">
            <wp:wrapPolygon>
              <wp:start x="0" y="0"/>
              <wp:lineTo x="0" y="21010"/>
              <wp:lineTo x="21010" y="21010"/>
              <wp:lineTo x="21010" y="0"/>
              <wp:lineTo x="0" y="0"/>
            </wp:wrapPolygon>
          </wp:wrapTight>
          <wp:docPr id="3" name="Picture 3" descr="Modern  Minimal Hair Studio Logo - Made with PosterMy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odern  Minimal Hair Studio Logo - Made with PosterMyWall"/>
                  <pic:cNvPicPr>
                    <a:picLocks noChangeAspect="1"/>
                  </pic:cNvPicPr>
                </pic:nvPicPr>
                <pic:blipFill>
                  <a:blip r:embed="rId1"/>
                  <a:stretch>
                    <a:fillRect/>
                  </a:stretch>
                </pic:blipFill>
                <pic:spPr>
                  <a:xfrm>
                    <a:off x="0" y="0"/>
                    <a:ext cx="744220" cy="744220"/>
                  </a:xfrm>
                  <a:prstGeom prst="rect">
                    <a:avLst/>
                  </a:prstGeom>
                </pic:spPr>
              </pic:pic>
            </a:graphicData>
          </a:graphic>
        </wp:anchor>
      </w:drawing>
    </w: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5274310"/>
          <wp:effectExtent l="0" t="0" r="2540" b="2540"/>
          <wp:wrapNone/>
          <wp:docPr id="1" name="WordPictureWatermark16700" descr="Modern  Minimal Hair Studio Logo - Made with PosterMy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6700" descr="Modern  Minimal Hair Studio Logo - Made with PosterMyWall"/>
                  <pic:cNvPicPr>
                    <a:picLocks noChangeAspect="1"/>
                  </pic:cNvPicPr>
                </pic:nvPicPr>
                <pic:blipFill>
                  <a:blip r:embed="rId1">
                    <a:lum bright="69998" contrast="-70001"/>
                  </a:blip>
                  <a:stretch>
                    <a:fillRect/>
                  </a:stretch>
                </pic:blipFill>
                <pic:spPr>
                  <a:xfrm>
                    <a:off x="0" y="0"/>
                    <a:ext cx="5274310" cy="5274310"/>
                  </a:xfrm>
                  <a:prstGeom prst="rect">
                    <a:avLst/>
                  </a:prstGeom>
                  <a:noFill/>
                  <a:ln>
                    <a:noFill/>
                  </a:ln>
                </pic:spPr>
              </pic:pic>
            </a:graphicData>
          </a:graphic>
        </wp:anchor>
      </w:drawing>
    </w:r>
    <w:r>
      <w:rPr>
        <w:rFonts w:hint="default"/>
        <w:lang w:val="en-US"/>
      </w:rPr>
      <w:t xml:space="preserve">                            </w:t>
    </w:r>
    <w:r>
      <w:rPr>
        <w:sz w:val="18"/>
      </w:rPr>
      <w:drawing>
        <wp:anchor distT="0" distB="0" distL="114300" distR="114300" simplePos="0" relativeHeight="251660288" behindDoc="1" locked="0" layoutInCell="1" allowOverlap="1">
          <wp:simplePos x="0" y="0"/>
          <wp:positionH relativeFrom="margin">
            <wp:posOffset>485775</wp:posOffset>
          </wp:positionH>
          <wp:positionV relativeFrom="margin">
            <wp:posOffset>1628775</wp:posOffset>
          </wp:positionV>
          <wp:extent cx="5274310" cy="5274310"/>
          <wp:effectExtent l="0" t="0" r="2540" b="2540"/>
          <wp:wrapNone/>
          <wp:docPr id="4" name="WordPictureWatermark16700" descr="Modern  Minimal Hair Studio Logo - Made with PosterMy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6700" descr="Modern  Minimal Hair Studio Logo - Made with PosterMyWall"/>
                  <pic:cNvPicPr>
                    <a:picLocks noChangeAspect="1"/>
                  </pic:cNvPicPr>
                </pic:nvPicPr>
                <pic:blipFill>
                  <a:blip r:embed="rId1">
                    <a:lum bright="69998" contrast="-70001"/>
                  </a:blip>
                  <a:stretch>
                    <a:fillRect/>
                  </a:stretch>
                </pic:blipFill>
                <pic:spPr>
                  <a:xfrm>
                    <a:off x="0" y="0"/>
                    <a:ext cx="5274310" cy="5274310"/>
                  </a:xfrm>
                  <a:prstGeom prst="rect">
                    <a:avLst/>
                  </a:prstGeom>
                  <a:noFill/>
                  <a:ln>
                    <a:noFill/>
                  </a:ln>
                </pic:spPr>
              </pic:pic>
            </a:graphicData>
          </a:graphic>
        </wp:anchor>
      </w:drawing>
    </w:r>
    <w:r>
      <w:rPr>
        <w:rFonts w:hint="default" w:ascii="Times New Roman" w:hAnsi="Times New Roman" w:cs="Times New Roman"/>
        <w:color w:val="0000FF"/>
        <w:sz w:val="28"/>
        <w:szCs w:val="28"/>
        <w:lang w:val="en-US"/>
      </w:rPr>
      <w:t>INTERNATIONAL JOURNAL OF SCHOLARLY RESOURCES</w:t>
    </w:r>
  </w:p>
  <w:p w14:paraId="2B2D0363">
    <w:pPr>
      <w:pStyle w:val="6"/>
      <w:spacing w:line="240" w:lineRule="auto"/>
      <w:jc w:val="right"/>
      <w:rPr>
        <w:rFonts w:hint="default" w:ascii="Times New Roman" w:hAnsi="Times New Roman" w:cs="Times New Roman"/>
        <w:color w:val="0000FF"/>
        <w:sz w:val="18"/>
        <w:szCs w:val="18"/>
        <w:lang w:val="en-US"/>
      </w:rPr>
    </w:pPr>
    <w:r>
      <w:rPr>
        <w:rFonts w:hint="default" w:ascii="Times New Roman" w:hAnsi="Times New Roman" w:cs="Times New Roman"/>
        <w:color w:val="0000FF"/>
        <w:sz w:val="18"/>
        <w:szCs w:val="18"/>
        <w:lang w:val="en-US"/>
      </w:rPr>
      <w:t>Vol 17, (2), 2025</w:t>
    </w:r>
  </w:p>
  <w:p w14:paraId="3CACC7A9">
    <w:pPr>
      <w:pStyle w:val="6"/>
      <w:wordWrap w:val="0"/>
      <w:spacing w:line="240" w:lineRule="auto"/>
      <w:jc w:val="right"/>
      <w:rPr>
        <w:rFonts w:hint="default" w:ascii="Times New Roman" w:hAnsi="Times New Roman" w:cs="Times New Roman"/>
        <w:color w:val="0000FF"/>
        <w:sz w:val="18"/>
        <w:szCs w:val="18"/>
        <w:lang w:val="en-US"/>
      </w:rPr>
    </w:pPr>
    <w:r>
      <w:rPr>
        <w:rFonts w:hint="default" w:ascii="Times New Roman" w:hAnsi="Times New Roman" w:cs="Times New Roman"/>
        <w:color w:val="0000FF"/>
        <w:sz w:val="18"/>
        <w:szCs w:val="18"/>
        <w:lang w:val="en-US"/>
      </w:rPr>
      <w:t>ISSN: 2779-4765</w:t>
    </w:r>
  </w:p>
  <w:p w14:paraId="7A509D6B">
    <w:pPr>
      <w:pStyle w:val="6"/>
      <w:wordWrap/>
      <w:spacing w:line="240" w:lineRule="auto"/>
      <w:jc w:val="left"/>
      <w:rPr>
        <w:rFonts w:hint="default" w:ascii="Times New Roman" w:hAnsi="Times New Roman" w:cs="Times New Roman"/>
        <w:color w:val="0000FF"/>
        <w:sz w:val="18"/>
        <w:szCs w:val="18"/>
        <w:lang w:val="en-US"/>
      </w:rPr>
    </w:pPr>
    <w:r>
      <w:rPr>
        <w:sz w:val="18"/>
      </w:rPr>
      <mc:AlternateContent>
        <mc:Choice Requires="wps">
          <w:drawing>
            <wp:anchor distT="0" distB="0" distL="114300" distR="114300" simplePos="0" relativeHeight="251661312" behindDoc="0" locked="0" layoutInCell="1" allowOverlap="1">
              <wp:simplePos x="0" y="0"/>
              <wp:positionH relativeFrom="column">
                <wp:posOffset>28575</wp:posOffset>
              </wp:positionH>
              <wp:positionV relativeFrom="paragraph">
                <wp:posOffset>21590</wp:posOffset>
              </wp:positionV>
              <wp:extent cx="5934075" cy="28575"/>
              <wp:effectExtent l="0" t="12700" r="9525" b="15875"/>
              <wp:wrapNone/>
              <wp:docPr id="11" name="Straight Connector 11"/>
              <wp:cNvGraphicFramePr/>
              <a:graphic xmlns:a="http://schemas.openxmlformats.org/drawingml/2006/main">
                <a:graphicData uri="http://schemas.microsoft.com/office/word/2010/wordprocessingShape">
                  <wps:wsp>
                    <wps:cNvCnPr/>
                    <wps:spPr>
                      <a:xfrm flipV="1">
                        <a:off x="942975" y="1326515"/>
                        <a:ext cx="5934075" cy="28575"/>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2.25pt;margin-top:1.7pt;height:2.25pt;width:467.25pt;z-index:251661312;mso-width-relative:page;mso-height-relative:page;" filled="f" stroked="t" coordsize="21600,21600" o:gfxdata="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gNXx1tUAAAAFAQAA&#10;DwAAAAAAAAABACAAAAAiAAAAZHJzL2Rvd25yZXYueG1sUEsBAhQAFAAAAAgAh07iQM9GAZjjAQAA&#10;uQMAAA4AAAAAAAAAAQAgAAAAJAEAAGRycy9lMm9Eb2MueG1sUEsFBgAAAAAGAAYAWQEAAHkFAAAA&#10;AA==&#10;">
              <v:fill on="f" focussize="0,0"/>
              <v:stroke weight="2pt" color="#4F81BD [3204]" joinstyle="round"/>
              <v:imagedata o:title=""/>
              <o:lock v:ext="edit" aspectratio="f"/>
            </v:line>
          </w:pict>
        </mc:Fallback>
      </mc:AlternateContent>
    </w:r>
  </w:p>
  <w:p w14:paraId="22BC0310">
    <w:pPr>
      <w:pStyle w:val="6"/>
      <w:wordWrap/>
      <w:spacing w:line="240" w:lineRule="auto"/>
      <w:jc w:val="left"/>
      <w:rPr>
        <w:rFonts w:hint="default" w:ascii="Times New Roman" w:hAnsi="Times New Roman" w:cs="Times New Roman"/>
        <w:color w:val="0000FF"/>
        <w:sz w:val="18"/>
        <w:szCs w:val="1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2C6925"/>
    <w:multiLevelType w:val="multilevel"/>
    <w:tmpl w:val="492C6925"/>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doNotExpandShiftReturn/>
    <w:doNotWrapTextWithPunct/>
    <w:doNotUseEastAsian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00000"/>
    <w:rsid w:val="3D3B3504"/>
    <w:rsid w:val="440765B0"/>
    <w:rsid w:val="5C2F08CD"/>
    <w:rsid w:val="6CB15DBB"/>
    <w:rsid w:val="7BD008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SimSun" w:cs="Times New Roman"/>
      <w:sz w:val="22"/>
      <w:szCs w:val="22"/>
      <w:lang w:val="en-US" w:eastAsia="zh-CN" w:bidi="ar-SA"/>
    </w:rPr>
  </w:style>
  <w:style w:type="character" w:default="1" w:styleId="2">
    <w:name w:val="Default Paragraph Font"/>
    <w:qFormat/>
    <w:uiPriority w:val="0"/>
    <w:rPr>
      <w:rFonts w:ascii="Calibri" w:hAnsi="Calibri" w:eastAsia="SimSun" w:cs="Times New Roman"/>
      <w:lang w:val="en-US" w:eastAsia="zh-CN" w:bidi="ar-SA"/>
    </w:rPr>
  </w:style>
  <w:style w:type="table" w:default="1" w:styleId="3">
    <w:name w:val="Normal Table"/>
    <w:uiPriority w:val="0"/>
    <w:rPr>
      <w:rFonts w:ascii="Calibri" w:hAnsi="Calibri" w:eastAsia="SimSun" w:cs="Times New Roman"/>
      <w:lang w:val="en-US" w:eastAsia="zh-CN" w:bidi="ar-SA"/>
    </w:rPr>
    <w:tblPr>
      <w:tblCellMar>
        <w:top w:w="0" w:type="dxa"/>
        <w:left w:w="108" w:type="dxa"/>
        <w:bottom w:w="0" w:type="dxa"/>
        <w:right w:w="108" w:type="dxa"/>
      </w:tblCellMar>
    </w:tblPr>
  </w:style>
  <w:style w:type="character" w:styleId="4">
    <w:name w:val="Emphasis"/>
    <w:basedOn w:val="2"/>
    <w:qFormat/>
    <w:uiPriority w:val="0"/>
    <w:rPr>
      <w:i/>
      <w:iCs/>
    </w:rPr>
  </w:style>
  <w:style w:type="paragraph" w:styleId="5">
    <w:name w:val="footer"/>
    <w:basedOn w:val="1"/>
    <w:qFormat/>
    <w:uiPriority w:val="0"/>
    <w:pPr>
      <w:tabs>
        <w:tab w:val="center" w:pos="4153"/>
        <w:tab w:val="right" w:pos="8306"/>
      </w:tabs>
      <w:snapToGrid w:val="0"/>
      <w:jc w:val="center"/>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8">
    <w:name w:val="Strong"/>
    <w:basedOn w:val="2"/>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30</Pages>
  <Words>528</Words>
  <Characters>3445</Characters>
  <Lines>0</Lines>
  <Paragraphs>21</Paragraphs>
  <TotalTime>45</TotalTime>
  <ScaleCrop>false</ScaleCrop>
  <LinksUpToDate>false</LinksUpToDate>
  <CharactersWithSpaces>3957</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2024-08-29T15:32:00Z</dcterms:created>
  <dc:creator>itel A666L</dc:creator>
  <cp:lastModifiedBy>ahmed ogungbade</cp:lastModifiedBy>
  <dcterms:modified xsi:type="dcterms:W3CDTF">2025-02-04T04:49:56Z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3227EBE782CE4620BD1868F258486C5A_13</vt:lpwstr>
  </property>
  <property fmtid="{D5CDD505-2E9C-101B-9397-08002B2CF9AE}" pid="3" name="KSOProductBuildVer">
    <vt:lpwstr>1033-12.2.0.19805</vt:lpwstr>
  </property>
</Properties>
</file>